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2D8B" w14:textId="002DC03B" w:rsidR="00A7380A" w:rsidRPr="002637CF" w:rsidRDefault="004576AE" w:rsidP="002637CF">
      <w:pPr>
        <w:rPr>
          <w:rFonts w:eastAsia="Times New Roman"/>
          <w:sz w:val="22"/>
          <w:szCs w:val="22"/>
        </w:rPr>
      </w:pPr>
      <w:bookmarkStart w:id="0" w:name="_GoBack"/>
      <w:bookmarkEnd w:id="0"/>
      <w:r w:rsidRPr="002637CF">
        <w:rPr>
          <w:noProof/>
          <w:sz w:val="22"/>
          <w:szCs w:val="22"/>
        </w:rPr>
        <w:drawing>
          <wp:anchor distT="0" distB="0" distL="118745" distR="118745" simplePos="0" relativeHeight="251657728" behindDoc="1" locked="0" layoutInCell="1" allowOverlap="1" wp14:anchorId="31099914" wp14:editId="04B0F654">
            <wp:simplePos x="0" y="0"/>
            <wp:positionH relativeFrom="page">
              <wp:posOffset>620219</wp:posOffset>
            </wp:positionH>
            <wp:positionV relativeFrom="paragraph">
              <wp:posOffset>-113388</wp:posOffset>
            </wp:positionV>
            <wp:extent cx="506095" cy="894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09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F8E98" w14:textId="7E5123B4" w:rsidR="005487A3" w:rsidRPr="002637CF" w:rsidRDefault="005487A3" w:rsidP="002637CF">
      <w:pPr>
        <w:rPr>
          <w:rFonts w:eastAsia="Times New Roman"/>
          <w:b/>
          <w:bCs/>
          <w:color w:val="000000" w:themeColor="text1"/>
          <w:sz w:val="22"/>
          <w:szCs w:val="22"/>
        </w:rPr>
      </w:pPr>
    </w:p>
    <w:p w14:paraId="16B775B1" w14:textId="2EC96B7F" w:rsidR="004576AE" w:rsidRPr="002637CF" w:rsidRDefault="004576AE" w:rsidP="002637CF">
      <w:pPr>
        <w:rPr>
          <w:rFonts w:eastAsia="Times New Roman"/>
          <w:b/>
          <w:bCs/>
          <w:color w:val="000000" w:themeColor="text1"/>
          <w:sz w:val="22"/>
          <w:szCs w:val="22"/>
        </w:rPr>
      </w:pPr>
    </w:p>
    <w:p w14:paraId="471AA538" w14:textId="5EAF8CB4" w:rsidR="00CB6495" w:rsidRPr="00CE36F6" w:rsidRDefault="005487A3" w:rsidP="00CE36F6">
      <w:pPr>
        <w:jc w:val="center"/>
        <w:rPr>
          <w:rFonts w:eastAsia="Times New Roman"/>
          <w:b/>
          <w:bCs/>
          <w:color w:val="000000" w:themeColor="text1"/>
        </w:rPr>
      </w:pPr>
      <w:r w:rsidRPr="00CE36F6">
        <w:rPr>
          <w:rFonts w:eastAsia="Times New Roman"/>
          <w:b/>
          <w:bCs/>
          <w:color w:val="000000" w:themeColor="text1"/>
        </w:rPr>
        <w:t>California State Polytechnic University, Pomona</w:t>
      </w:r>
    </w:p>
    <w:p w14:paraId="31386C45" w14:textId="77777777" w:rsidR="00B915E5" w:rsidRPr="002637CF" w:rsidRDefault="00B915E5" w:rsidP="002637CF">
      <w:pPr>
        <w:tabs>
          <w:tab w:val="center" w:pos="5040"/>
        </w:tabs>
        <w:rPr>
          <w:rFonts w:eastAsia="Times New Roman"/>
          <w:b/>
          <w:bCs/>
          <w:color w:val="000000" w:themeColor="text1"/>
          <w:sz w:val="22"/>
          <w:szCs w:val="22"/>
        </w:rPr>
      </w:pPr>
    </w:p>
    <w:p w14:paraId="3DF08994" w14:textId="7E924371" w:rsidR="004576AE" w:rsidRDefault="0020446A" w:rsidP="0020446A">
      <w:pPr>
        <w:jc w:val="center"/>
        <w:rPr>
          <w:rFonts w:eastAsia="Times New Roman"/>
          <w:b/>
          <w:bCs/>
          <w:sz w:val="22"/>
          <w:szCs w:val="22"/>
        </w:rPr>
      </w:pPr>
      <w:r>
        <w:rPr>
          <w:rStyle w:val="normaltextrun"/>
          <w:b/>
          <w:bCs/>
          <w:color w:val="000000"/>
          <w:sz w:val="22"/>
          <w:szCs w:val="22"/>
        </w:rPr>
        <w:t>Faculty Positions in STEM Ped</w:t>
      </w:r>
      <w:r w:rsidR="00592738">
        <w:rPr>
          <w:rStyle w:val="normaltextrun"/>
          <w:b/>
          <w:bCs/>
          <w:color w:val="000000"/>
          <w:sz w:val="22"/>
          <w:szCs w:val="22"/>
        </w:rPr>
        <w:t>ago</w:t>
      </w:r>
      <w:r>
        <w:rPr>
          <w:rStyle w:val="normaltextrun"/>
          <w:b/>
          <w:bCs/>
          <w:color w:val="000000"/>
          <w:sz w:val="22"/>
          <w:szCs w:val="22"/>
        </w:rPr>
        <w:t>gy</w:t>
      </w:r>
    </w:p>
    <w:p w14:paraId="35A29ADE" w14:textId="77777777" w:rsidR="00CE36F6" w:rsidRPr="002637CF" w:rsidRDefault="00CE36F6" w:rsidP="002637CF">
      <w:pPr>
        <w:rPr>
          <w:rFonts w:eastAsia="Times New Roman"/>
          <w:b/>
          <w:bCs/>
          <w:sz w:val="22"/>
          <w:szCs w:val="22"/>
        </w:rPr>
      </w:pPr>
    </w:p>
    <w:p w14:paraId="73CCF2EA" w14:textId="253C0A08" w:rsidR="009D2DB0" w:rsidRPr="002637CF" w:rsidRDefault="005487A3" w:rsidP="002637CF">
      <w:pPr>
        <w:rPr>
          <w:rFonts w:eastAsia="Times New Roman"/>
          <w:color w:val="000000" w:themeColor="text1"/>
          <w:sz w:val="22"/>
          <w:szCs w:val="22"/>
        </w:rPr>
      </w:pPr>
      <w:r w:rsidRPr="002637CF">
        <w:rPr>
          <w:rFonts w:eastAsia="Times New Roman"/>
          <w:b/>
          <w:bCs/>
          <w:sz w:val="22"/>
          <w:szCs w:val="22"/>
        </w:rPr>
        <w:t>C</w:t>
      </w:r>
      <w:r w:rsidRPr="002637CF">
        <w:rPr>
          <w:rFonts w:eastAsia="Times New Roman"/>
          <w:b/>
          <w:bCs/>
          <w:color w:val="000000" w:themeColor="text1"/>
          <w:sz w:val="22"/>
          <w:szCs w:val="22"/>
        </w:rPr>
        <w:t>alifornia State Polytechnic University, Pomona</w:t>
      </w:r>
      <w:r w:rsidRPr="002637CF">
        <w:rPr>
          <w:rFonts w:eastAsia="Times New Roman"/>
          <w:color w:val="000000" w:themeColor="text1"/>
          <w:sz w:val="22"/>
          <w:szCs w:val="22"/>
        </w:rPr>
        <w:t xml:space="preserve"> (Cal Poly Pomona) invites applications for three tenure-track positions at the rank of Assistant Professor or Associate Professor to begin Fall 2017 – one each in the departments of </w:t>
      </w:r>
      <w:r w:rsidRPr="002637CF">
        <w:rPr>
          <w:rFonts w:eastAsia="Times New Roman"/>
          <w:b/>
          <w:bCs/>
          <w:color w:val="000000" w:themeColor="text1"/>
          <w:sz w:val="22"/>
          <w:szCs w:val="22"/>
        </w:rPr>
        <w:t>Electromechanical Engineering Technology</w:t>
      </w:r>
      <w:r w:rsidRPr="002637CF">
        <w:rPr>
          <w:rFonts w:eastAsia="Times New Roman"/>
          <w:color w:val="000000" w:themeColor="text1"/>
          <w:sz w:val="22"/>
          <w:szCs w:val="22"/>
        </w:rPr>
        <w:t xml:space="preserve">, </w:t>
      </w:r>
      <w:r w:rsidRPr="002637CF">
        <w:rPr>
          <w:rFonts w:eastAsia="Times New Roman"/>
          <w:b/>
          <w:bCs/>
          <w:color w:val="000000" w:themeColor="text1"/>
          <w:sz w:val="22"/>
          <w:szCs w:val="22"/>
        </w:rPr>
        <w:t>Mathematics &amp; Statistics</w:t>
      </w:r>
      <w:r w:rsidRPr="002637CF">
        <w:rPr>
          <w:rFonts w:eastAsia="Times New Roman"/>
          <w:color w:val="000000" w:themeColor="text1"/>
          <w:sz w:val="22"/>
          <w:szCs w:val="22"/>
        </w:rPr>
        <w:t xml:space="preserve">, and </w:t>
      </w:r>
      <w:r w:rsidRPr="002637CF">
        <w:rPr>
          <w:rFonts w:eastAsia="Times New Roman"/>
          <w:b/>
          <w:bCs/>
          <w:color w:val="000000" w:themeColor="text1"/>
          <w:sz w:val="22"/>
          <w:szCs w:val="22"/>
        </w:rPr>
        <w:t>Psychology &amp; Sociology</w:t>
      </w:r>
      <w:r w:rsidRPr="002637CF">
        <w:rPr>
          <w:rFonts w:eastAsia="Times New Roman"/>
          <w:color w:val="000000" w:themeColor="text1"/>
          <w:sz w:val="22"/>
          <w:szCs w:val="22"/>
        </w:rPr>
        <w:t xml:space="preserve"> – to create a cluster of faculty with a commitment to working together to implement and disseminate research-based pedagogy in </w:t>
      </w:r>
      <w:r w:rsidR="00DB3622" w:rsidRPr="002637CF">
        <w:rPr>
          <w:rFonts w:eastAsia="Times New Roman"/>
          <w:color w:val="000000" w:themeColor="text1"/>
          <w:sz w:val="22"/>
          <w:szCs w:val="22"/>
        </w:rPr>
        <w:t>STEM.</w:t>
      </w:r>
      <w:r w:rsidRPr="002637CF">
        <w:rPr>
          <w:rFonts w:eastAsia="Times New Roman"/>
          <w:color w:val="000000" w:themeColor="text1"/>
          <w:sz w:val="22"/>
          <w:szCs w:val="22"/>
        </w:rPr>
        <w:t xml:space="preserve">  </w:t>
      </w:r>
    </w:p>
    <w:p w14:paraId="30BAC62D" w14:textId="77777777" w:rsidR="00745EF5" w:rsidRPr="002637CF" w:rsidRDefault="00745EF5" w:rsidP="002637CF">
      <w:pPr>
        <w:rPr>
          <w:rFonts w:eastAsia="Times New Roman"/>
          <w:color w:val="000000" w:themeColor="text1"/>
          <w:sz w:val="22"/>
          <w:szCs w:val="22"/>
        </w:rPr>
      </w:pPr>
    </w:p>
    <w:p w14:paraId="70C58D2A" w14:textId="6E6844A1" w:rsidR="009D2DB0" w:rsidRPr="002637CF" w:rsidRDefault="005487A3" w:rsidP="002637CF">
      <w:pPr>
        <w:rPr>
          <w:rFonts w:eastAsia="Times New Roman"/>
          <w:sz w:val="22"/>
          <w:szCs w:val="22"/>
        </w:rPr>
      </w:pPr>
      <w:r w:rsidRPr="002637CF">
        <w:rPr>
          <w:rFonts w:eastAsia="Times New Roman"/>
          <w:b/>
          <w:bCs/>
          <w:color w:val="000000" w:themeColor="text1"/>
          <w:sz w:val="22"/>
          <w:szCs w:val="22"/>
        </w:rPr>
        <w:t>Position</w:t>
      </w:r>
      <w:r w:rsidR="0020446A">
        <w:rPr>
          <w:rFonts w:eastAsia="Times New Roman"/>
          <w:b/>
          <w:bCs/>
          <w:color w:val="000000" w:themeColor="text1"/>
          <w:sz w:val="22"/>
          <w:szCs w:val="22"/>
        </w:rPr>
        <w:t>s</w:t>
      </w:r>
      <w:r w:rsidRPr="002637CF">
        <w:rPr>
          <w:rFonts w:eastAsia="Times New Roman"/>
          <w:b/>
          <w:bCs/>
          <w:color w:val="000000" w:themeColor="text1"/>
          <w:sz w:val="22"/>
          <w:szCs w:val="22"/>
        </w:rPr>
        <w:t>:</w:t>
      </w:r>
      <w:r w:rsidRPr="002637CF">
        <w:rPr>
          <w:rFonts w:eastAsia="Times New Roman"/>
          <w:color w:val="000000" w:themeColor="text1"/>
          <w:sz w:val="22"/>
          <w:szCs w:val="22"/>
        </w:rPr>
        <w:t xml:space="preserve">  </w:t>
      </w:r>
      <w:r w:rsidRPr="002637CF">
        <w:rPr>
          <w:rFonts w:eastAsia="Times New Roman"/>
          <w:sz w:val="22"/>
          <w:szCs w:val="22"/>
        </w:rPr>
        <w:t>Responsibilities include teaching undergraduate courses, advising students, conducting research, and providing service to the department, college and university.  Successful candidates will demonstrate the potential to engage in innovative research-based pedagogy in STEM or to conduct research in STEM education or related areas of</w:t>
      </w:r>
      <w:r w:rsidR="007330FA" w:rsidRPr="002637CF">
        <w:rPr>
          <w:rFonts w:eastAsia="Times New Roman"/>
          <w:sz w:val="22"/>
          <w:szCs w:val="22"/>
        </w:rPr>
        <w:t xml:space="preserve"> Engineering, Science,</w:t>
      </w:r>
      <w:r w:rsidRPr="002637CF">
        <w:rPr>
          <w:rFonts w:eastAsia="Times New Roman"/>
          <w:sz w:val="22"/>
          <w:szCs w:val="22"/>
        </w:rPr>
        <w:t xml:space="preserve"> </w:t>
      </w:r>
      <w:r w:rsidR="00992E90" w:rsidRPr="002637CF">
        <w:rPr>
          <w:rFonts w:eastAsia="Times New Roman"/>
          <w:sz w:val="22"/>
          <w:szCs w:val="22"/>
        </w:rPr>
        <w:t xml:space="preserve">Mathematics, </w:t>
      </w:r>
      <w:r w:rsidRPr="002637CF">
        <w:rPr>
          <w:rFonts w:eastAsia="Times New Roman"/>
          <w:sz w:val="22"/>
          <w:szCs w:val="22"/>
        </w:rPr>
        <w:t xml:space="preserve">Psychology or Sociology.  Applicants whose work incorporates a global perspective and a commitment to diversity in higher education are particularly encouraged to apply. </w:t>
      </w:r>
    </w:p>
    <w:p w14:paraId="4F82859D" w14:textId="77777777" w:rsidR="00F24F27" w:rsidRPr="002637CF" w:rsidRDefault="00F24F27" w:rsidP="002637CF">
      <w:pPr>
        <w:rPr>
          <w:rFonts w:eastAsia="Times New Roman"/>
          <w:color w:val="000000" w:themeColor="text1"/>
          <w:sz w:val="22"/>
          <w:szCs w:val="22"/>
        </w:rPr>
      </w:pPr>
    </w:p>
    <w:p w14:paraId="204B1469" w14:textId="77777777" w:rsidR="009D2DB0" w:rsidRPr="002637CF" w:rsidRDefault="005487A3" w:rsidP="002637CF">
      <w:pPr>
        <w:outlineLvl w:val="0"/>
        <w:rPr>
          <w:rFonts w:eastAsia="Times New Roman"/>
          <w:b/>
          <w:bCs/>
          <w:color w:val="000000" w:themeColor="text1"/>
          <w:sz w:val="22"/>
          <w:szCs w:val="22"/>
        </w:rPr>
      </w:pPr>
      <w:r w:rsidRPr="002637CF">
        <w:rPr>
          <w:rFonts w:eastAsia="Times New Roman"/>
          <w:b/>
          <w:bCs/>
          <w:color w:val="000000" w:themeColor="text1"/>
          <w:sz w:val="22"/>
          <w:szCs w:val="22"/>
        </w:rPr>
        <w:t>Minimum Qualifications:</w:t>
      </w:r>
    </w:p>
    <w:p w14:paraId="0F2B07A2" w14:textId="607F5AC1" w:rsidR="009D2DB0" w:rsidRPr="002637CF" w:rsidRDefault="005487A3" w:rsidP="00850162">
      <w:pPr>
        <w:numPr>
          <w:ilvl w:val="0"/>
          <w:numId w:val="13"/>
        </w:numPr>
        <w:autoSpaceDN w:val="0"/>
        <w:spacing w:after="80"/>
        <w:rPr>
          <w:rFonts w:eastAsia="Times New Roman"/>
          <w:sz w:val="22"/>
          <w:szCs w:val="22"/>
        </w:rPr>
      </w:pPr>
      <w:r w:rsidRPr="002637CF">
        <w:rPr>
          <w:rFonts w:eastAsia="Times New Roman"/>
          <w:color w:val="000000" w:themeColor="text1"/>
          <w:sz w:val="22"/>
          <w:szCs w:val="22"/>
        </w:rPr>
        <w:t>A doctoral degree (PhD preferred) in an area appropriate to the hiring department (see below) by September 1</w:t>
      </w:r>
      <w:r w:rsidRPr="002637CF">
        <w:rPr>
          <w:rFonts w:eastAsia="Times New Roman"/>
          <w:sz w:val="22"/>
          <w:szCs w:val="22"/>
        </w:rPr>
        <w:t xml:space="preserve">, 2017. </w:t>
      </w:r>
    </w:p>
    <w:p w14:paraId="378A178A" w14:textId="77777777" w:rsidR="009D2DB0" w:rsidRPr="002637CF" w:rsidRDefault="005487A3" w:rsidP="00850162">
      <w:pPr>
        <w:numPr>
          <w:ilvl w:val="0"/>
          <w:numId w:val="13"/>
        </w:numPr>
        <w:autoSpaceDN w:val="0"/>
        <w:spacing w:after="80"/>
        <w:rPr>
          <w:rFonts w:eastAsia="Times New Roman"/>
          <w:color w:val="000000" w:themeColor="text1"/>
          <w:sz w:val="22"/>
          <w:szCs w:val="22"/>
        </w:rPr>
      </w:pPr>
      <w:r w:rsidRPr="002637CF">
        <w:rPr>
          <w:rFonts w:eastAsia="Times New Roman"/>
          <w:color w:val="000000" w:themeColor="text1"/>
          <w:sz w:val="22"/>
          <w:szCs w:val="22"/>
        </w:rPr>
        <w:t>Excellent written and oral communication skills.</w:t>
      </w:r>
    </w:p>
    <w:p w14:paraId="68F61639" w14:textId="77777777" w:rsidR="00A505AC" w:rsidRPr="002637CF" w:rsidRDefault="005487A3" w:rsidP="00850162">
      <w:pPr>
        <w:numPr>
          <w:ilvl w:val="0"/>
          <w:numId w:val="13"/>
        </w:numPr>
        <w:autoSpaceDN w:val="0"/>
        <w:spacing w:after="80"/>
        <w:rPr>
          <w:rFonts w:eastAsia="Times New Roman"/>
          <w:color w:val="000000" w:themeColor="text1"/>
          <w:sz w:val="22"/>
          <w:szCs w:val="22"/>
        </w:rPr>
      </w:pPr>
      <w:r w:rsidRPr="002637CF">
        <w:rPr>
          <w:rFonts w:eastAsia="Times New Roman"/>
          <w:color w:val="000000" w:themeColor="text1"/>
          <w:sz w:val="22"/>
          <w:szCs w:val="22"/>
        </w:rPr>
        <w:t>Demonstrated commitment to undergraduate teaching.</w:t>
      </w:r>
    </w:p>
    <w:p w14:paraId="0AA92693" w14:textId="05E4F2FA" w:rsidR="009D2DB0" w:rsidRPr="002637CF" w:rsidRDefault="005487A3" w:rsidP="00850162">
      <w:pPr>
        <w:numPr>
          <w:ilvl w:val="0"/>
          <w:numId w:val="13"/>
        </w:numPr>
        <w:autoSpaceDN w:val="0"/>
        <w:spacing w:after="80"/>
        <w:rPr>
          <w:rFonts w:eastAsia="Times New Roman"/>
          <w:color w:val="000000" w:themeColor="text1"/>
          <w:sz w:val="22"/>
          <w:szCs w:val="22"/>
        </w:rPr>
      </w:pPr>
      <w:r w:rsidRPr="002637CF">
        <w:rPr>
          <w:rFonts w:eastAsia="Times New Roman"/>
          <w:sz w:val="22"/>
          <w:szCs w:val="22"/>
        </w:rPr>
        <w:t xml:space="preserve">Demonstrated </w:t>
      </w:r>
      <w:r w:rsidRPr="002637CF">
        <w:rPr>
          <w:rFonts w:eastAsia="Times New Roman"/>
          <w:color w:val="000000" w:themeColor="text1"/>
          <w:sz w:val="22"/>
          <w:szCs w:val="22"/>
        </w:rPr>
        <w:t>commitment to working with diverse student and community populations.</w:t>
      </w:r>
    </w:p>
    <w:p w14:paraId="251A273A" w14:textId="77777777" w:rsidR="00F84CCE" w:rsidRPr="002637CF" w:rsidRDefault="005487A3" w:rsidP="002637CF">
      <w:pPr>
        <w:numPr>
          <w:ilvl w:val="0"/>
          <w:numId w:val="13"/>
        </w:numPr>
        <w:autoSpaceDE w:val="0"/>
        <w:autoSpaceDN w:val="0"/>
        <w:adjustRightInd w:val="0"/>
        <w:contextualSpacing/>
        <w:rPr>
          <w:rFonts w:eastAsia="Times New Roman"/>
          <w:color w:val="000000" w:themeColor="text1"/>
          <w:sz w:val="22"/>
          <w:szCs w:val="22"/>
        </w:rPr>
      </w:pPr>
      <w:r w:rsidRPr="002637CF">
        <w:rPr>
          <w:rFonts w:eastAsia="Times New Roman"/>
          <w:sz w:val="22"/>
          <w:szCs w:val="22"/>
        </w:rPr>
        <w:t>Demonstrated potential for success in scholarship.</w:t>
      </w:r>
    </w:p>
    <w:p w14:paraId="01B93E7A" w14:textId="3B323B5E" w:rsidR="009210A2" w:rsidRPr="002637CF" w:rsidRDefault="009210A2" w:rsidP="002637CF">
      <w:pPr>
        <w:autoSpaceDE w:val="0"/>
        <w:autoSpaceDN w:val="0"/>
        <w:adjustRightInd w:val="0"/>
        <w:ind w:left="720"/>
        <w:contextualSpacing/>
        <w:rPr>
          <w:rFonts w:eastAsia="Times New Roman"/>
          <w:color w:val="000000" w:themeColor="text1"/>
          <w:sz w:val="22"/>
          <w:szCs w:val="22"/>
        </w:rPr>
      </w:pPr>
    </w:p>
    <w:p w14:paraId="7D7C93B2" w14:textId="77777777" w:rsidR="00B47360" w:rsidRPr="0020446A" w:rsidRDefault="005487A3" w:rsidP="002637CF">
      <w:pPr>
        <w:autoSpaceDE w:val="0"/>
        <w:autoSpaceDN w:val="0"/>
        <w:adjustRightInd w:val="0"/>
        <w:contextualSpacing/>
        <w:rPr>
          <w:rFonts w:eastAsia="Times New Roman"/>
          <w:b/>
          <w:color w:val="000000" w:themeColor="text1"/>
          <w:sz w:val="22"/>
          <w:szCs w:val="22"/>
        </w:rPr>
      </w:pPr>
      <w:r w:rsidRPr="0020446A">
        <w:rPr>
          <w:rFonts w:eastAsia="Times New Roman"/>
          <w:b/>
          <w:color w:val="000000" w:themeColor="text1"/>
          <w:sz w:val="22"/>
          <w:szCs w:val="22"/>
        </w:rPr>
        <w:t>Additional Discipline Specific minimum qualifications:</w:t>
      </w:r>
    </w:p>
    <w:p w14:paraId="02C14A51" w14:textId="77777777" w:rsidR="00F24F27" w:rsidRPr="002637CF" w:rsidRDefault="005487A3" w:rsidP="0020446A">
      <w:pPr>
        <w:spacing w:before="40"/>
        <w:rPr>
          <w:rFonts w:eastAsia="Times New Roman"/>
          <w:color w:val="000000" w:themeColor="text1"/>
          <w:sz w:val="22"/>
          <w:szCs w:val="22"/>
        </w:rPr>
      </w:pPr>
      <w:r w:rsidRPr="002637CF">
        <w:rPr>
          <w:rFonts w:eastAsia="Times New Roman"/>
          <w:color w:val="000000" w:themeColor="text1"/>
          <w:sz w:val="22"/>
          <w:szCs w:val="22"/>
        </w:rPr>
        <w:t>Engineering</w:t>
      </w:r>
    </w:p>
    <w:p w14:paraId="6822B72C" w14:textId="2BA97694" w:rsidR="00B47360" w:rsidRPr="002637CF" w:rsidRDefault="005487A3" w:rsidP="00850162">
      <w:pPr>
        <w:numPr>
          <w:ilvl w:val="1"/>
          <w:numId w:val="14"/>
        </w:numPr>
        <w:spacing w:after="80"/>
        <w:rPr>
          <w:rFonts w:eastAsia="Times New Roman"/>
          <w:color w:val="000000" w:themeColor="text1"/>
          <w:sz w:val="22"/>
          <w:szCs w:val="22"/>
        </w:rPr>
      </w:pPr>
      <w:r w:rsidRPr="002637CF">
        <w:rPr>
          <w:rFonts w:eastAsia="Times New Roman"/>
          <w:color w:val="000000" w:themeColor="text1"/>
          <w:sz w:val="22"/>
          <w:szCs w:val="22"/>
        </w:rPr>
        <w:t xml:space="preserve">A PhD in </w:t>
      </w:r>
      <w:r w:rsidR="007330FA" w:rsidRPr="002637CF">
        <w:rPr>
          <w:rFonts w:eastAsia="Times New Roman"/>
          <w:color w:val="000000" w:themeColor="text1"/>
          <w:sz w:val="22"/>
          <w:szCs w:val="22"/>
        </w:rPr>
        <w:t xml:space="preserve">engineering, </w:t>
      </w:r>
      <w:r w:rsidRPr="002637CF">
        <w:rPr>
          <w:rFonts w:eastAsia="Times New Roman"/>
          <w:color w:val="000000" w:themeColor="text1"/>
          <w:sz w:val="22"/>
          <w:szCs w:val="22"/>
        </w:rPr>
        <w:t>engineering education or a closely-related field.</w:t>
      </w:r>
    </w:p>
    <w:p w14:paraId="510A9DCE" w14:textId="77777777" w:rsidR="009D0908" w:rsidRPr="002637CF" w:rsidRDefault="005487A3" w:rsidP="00850162">
      <w:pPr>
        <w:numPr>
          <w:ilvl w:val="1"/>
          <w:numId w:val="14"/>
        </w:numPr>
        <w:spacing w:after="80"/>
        <w:rPr>
          <w:rFonts w:eastAsia="Times New Roman"/>
          <w:color w:val="000000" w:themeColor="text1"/>
          <w:sz w:val="22"/>
          <w:szCs w:val="22"/>
        </w:rPr>
      </w:pPr>
      <w:r w:rsidRPr="002637CF">
        <w:rPr>
          <w:rFonts w:eastAsia="Times New Roman"/>
          <w:sz w:val="22"/>
          <w:szCs w:val="22"/>
        </w:rPr>
        <w:t xml:space="preserve">Candidates must be able to effectively teach theory as well as develop innovative lab projects.  </w:t>
      </w:r>
    </w:p>
    <w:p w14:paraId="5CB59C60" w14:textId="77777777" w:rsidR="00F24F27" w:rsidRPr="002637CF" w:rsidRDefault="005487A3" w:rsidP="00850162">
      <w:pPr>
        <w:numPr>
          <w:ilvl w:val="1"/>
          <w:numId w:val="14"/>
        </w:numPr>
        <w:spacing w:after="80"/>
        <w:rPr>
          <w:rFonts w:eastAsia="Times New Roman"/>
          <w:color w:val="000000" w:themeColor="text1"/>
          <w:sz w:val="22"/>
          <w:szCs w:val="22"/>
        </w:rPr>
      </w:pPr>
      <w:r w:rsidRPr="002637CF">
        <w:rPr>
          <w:rFonts w:eastAsia="Times New Roman"/>
          <w:sz w:val="22"/>
          <w:szCs w:val="22"/>
        </w:rPr>
        <w:t>Successful candidates will help with the enhancement of research and teaching laboratories, and other curriculum development.</w:t>
      </w:r>
    </w:p>
    <w:p w14:paraId="50BD8DDD" w14:textId="3EBAF28A" w:rsidR="00F24F27" w:rsidRPr="002637CF" w:rsidRDefault="005487A3" w:rsidP="00850162">
      <w:pPr>
        <w:spacing w:before="80"/>
        <w:rPr>
          <w:rFonts w:eastAsia="Times New Roman"/>
          <w:sz w:val="22"/>
          <w:szCs w:val="22"/>
        </w:rPr>
      </w:pPr>
      <w:r w:rsidRPr="002637CF">
        <w:rPr>
          <w:rFonts w:eastAsia="Times New Roman"/>
          <w:sz w:val="22"/>
          <w:szCs w:val="22"/>
        </w:rPr>
        <w:t>Mathematics</w:t>
      </w:r>
      <w:r w:rsidR="002637CF" w:rsidRPr="002637CF">
        <w:rPr>
          <w:rFonts w:eastAsia="Times New Roman"/>
          <w:sz w:val="22"/>
          <w:szCs w:val="22"/>
        </w:rPr>
        <w:t xml:space="preserve"> &amp; Statistics</w:t>
      </w:r>
    </w:p>
    <w:p w14:paraId="02311884" w14:textId="6DBE2D0B" w:rsidR="009210A2" w:rsidRPr="002637CF" w:rsidRDefault="005487A3" w:rsidP="00850162">
      <w:pPr>
        <w:numPr>
          <w:ilvl w:val="0"/>
          <w:numId w:val="15"/>
        </w:numPr>
        <w:spacing w:after="80"/>
        <w:rPr>
          <w:rFonts w:eastAsia="Times New Roman"/>
          <w:sz w:val="22"/>
          <w:szCs w:val="22"/>
        </w:rPr>
      </w:pPr>
      <w:r w:rsidRPr="002637CF">
        <w:rPr>
          <w:rFonts w:eastAsia="Times New Roman"/>
          <w:sz w:val="22"/>
          <w:szCs w:val="22"/>
        </w:rPr>
        <w:t>A PhD in mathematics, statistics, mathematics education, statistics education, or related area.</w:t>
      </w:r>
    </w:p>
    <w:p w14:paraId="57A4AD56" w14:textId="4024B0CE" w:rsidR="005487A3" w:rsidRPr="002637CF" w:rsidRDefault="005487A3" w:rsidP="00850162">
      <w:pPr>
        <w:numPr>
          <w:ilvl w:val="0"/>
          <w:numId w:val="15"/>
        </w:numPr>
        <w:spacing w:after="80"/>
        <w:rPr>
          <w:rFonts w:eastAsia="Times New Roman"/>
          <w:sz w:val="22"/>
          <w:szCs w:val="22"/>
        </w:rPr>
      </w:pPr>
      <w:r w:rsidRPr="002637CF">
        <w:rPr>
          <w:rFonts w:eastAsia="Times New Roman"/>
          <w:sz w:val="22"/>
          <w:szCs w:val="22"/>
        </w:rPr>
        <w:t>Experience teaching at the undergraduate level.</w:t>
      </w:r>
    </w:p>
    <w:p w14:paraId="08BD9CFF" w14:textId="77777777" w:rsidR="009210A2" w:rsidRPr="002637CF" w:rsidRDefault="005487A3" w:rsidP="00850162">
      <w:pPr>
        <w:numPr>
          <w:ilvl w:val="0"/>
          <w:numId w:val="15"/>
        </w:numPr>
        <w:spacing w:after="80"/>
        <w:rPr>
          <w:rFonts w:eastAsia="Times New Roman"/>
          <w:sz w:val="22"/>
          <w:szCs w:val="22"/>
        </w:rPr>
      </w:pPr>
      <w:r w:rsidRPr="002637CF">
        <w:rPr>
          <w:rFonts w:eastAsia="Times New Roman"/>
          <w:sz w:val="22"/>
          <w:szCs w:val="22"/>
        </w:rPr>
        <w:t>Candidates must be able to teach a broad range of undergraduate and graduate level classes in mathematics or statistics, and show potential for supervising master’s thesis students.</w:t>
      </w:r>
    </w:p>
    <w:p w14:paraId="39F0C84F" w14:textId="72F86801" w:rsidR="00F24F27" w:rsidRPr="002637CF" w:rsidRDefault="005487A3" w:rsidP="00850162">
      <w:pPr>
        <w:spacing w:before="80"/>
        <w:rPr>
          <w:rFonts w:eastAsia="Times New Roman"/>
          <w:sz w:val="22"/>
          <w:szCs w:val="22"/>
        </w:rPr>
      </w:pPr>
      <w:r w:rsidRPr="002637CF">
        <w:rPr>
          <w:rFonts w:eastAsia="Times New Roman"/>
          <w:sz w:val="22"/>
          <w:szCs w:val="22"/>
        </w:rPr>
        <w:t>Psych</w:t>
      </w:r>
      <w:r w:rsidR="002637CF" w:rsidRPr="002637CF">
        <w:rPr>
          <w:rFonts w:eastAsia="Times New Roman"/>
          <w:sz w:val="22"/>
          <w:szCs w:val="22"/>
        </w:rPr>
        <w:t>ology</w:t>
      </w:r>
      <w:r w:rsidRPr="002637CF">
        <w:rPr>
          <w:rFonts w:eastAsia="Times New Roman"/>
          <w:sz w:val="22"/>
          <w:szCs w:val="22"/>
        </w:rPr>
        <w:t xml:space="preserve"> &amp; Sociology</w:t>
      </w:r>
    </w:p>
    <w:p w14:paraId="5ACA7AE0" w14:textId="03B69D1C" w:rsidR="00114A0E" w:rsidRPr="002637CF" w:rsidRDefault="005487A3" w:rsidP="00850162">
      <w:pPr>
        <w:pStyle w:val="ListParagraph"/>
        <w:numPr>
          <w:ilvl w:val="0"/>
          <w:numId w:val="16"/>
        </w:numPr>
        <w:autoSpaceDN w:val="0"/>
        <w:spacing w:after="80"/>
        <w:contextualSpacing w:val="0"/>
        <w:rPr>
          <w:rFonts w:eastAsia="Times New Roman"/>
          <w:color w:val="000000" w:themeColor="text1"/>
          <w:sz w:val="22"/>
          <w:szCs w:val="22"/>
        </w:rPr>
      </w:pPr>
      <w:r w:rsidRPr="002637CF">
        <w:rPr>
          <w:rFonts w:eastAsia="Times New Roman"/>
          <w:color w:val="000000" w:themeColor="text1"/>
          <w:sz w:val="22"/>
          <w:szCs w:val="22"/>
        </w:rPr>
        <w:t>PhD or other appropriate terminal degree in psychology (educational, social, cognitive or I/O psychology) or sociology (education, social justice, race/gender, quantitative/mixed methods, science, technology, social work), or related social science discipline.</w:t>
      </w:r>
    </w:p>
    <w:p w14:paraId="26A905CB" w14:textId="7E22E387" w:rsidR="00263BB8" w:rsidRPr="002637CF" w:rsidRDefault="005487A3" w:rsidP="002637CF">
      <w:pPr>
        <w:pStyle w:val="ListParagraph"/>
        <w:numPr>
          <w:ilvl w:val="0"/>
          <w:numId w:val="16"/>
        </w:numPr>
        <w:autoSpaceDE w:val="0"/>
        <w:autoSpaceDN w:val="0"/>
        <w:adjustRightInd w:val="0"/>
        <w:rPr>
          <w:rFonts w:eastAsia="Times New Roman"/>
          <w:color w:val="000000" w:themeColor="text1"/>
          <w:sz w:val="22"/>
          <w:szCs w:val="22"/>
        </w:rPr>
      </w:pPr>
      <w:r w:rsidRPr="002637CF">
        <w:rPr>
          <w:rFonts w:eastAsia="Times New Roman"/>
          <w:color w:val="000000" w:themeColor="text1"/>
          <w:sz w:val="22"/>
          <w:szCs w:val="22"/>
        </w:rPr>
        <w:t>Demonstrated ability to be responsive to the educational equity goals of the university and its increasing ethnic and international character.</w:t>
      </w:r>
    </w:p>
    <w:p w14:paraId="55576617" w14:textId="77777777" w:rsidR="004518E0" w:rsidRPr="002637CF" w:rsidRDefault="004518E0" w:rsidP="002637CF">
      <w:pPr>
        <w:rPr>
          <w:rFonts w:eastAsia="Times New Roman"/>
          <w:color w:val="000000" w:themeColor="text1"/>
          <w:sz w:val="22"/>
          <w:szCs w:val="22"/>
        </w:rPr>
      </w:pPr>
    </w:p>
    <w:p w14:paraId="696F1374" w14:textId="7422A425" w:rsidR="009D2DB0" w:rsidRPr="002637CF" w:rsidRDefault="005487A3" w:rsidP="002637CF">
      <w:pPr>
        <w:rPr>
          <w:rFonts w:eastAsia="Times New Roman"/>
          <w:b/>
          <w:bCs/>
          <w:color w:val="000000" w:themeColor="text1"/>
          <w:sz w:val="22"/>
          <w:szCs w:val="22"/>
        </w:rPr>
      </w:pPr>
      <w:r w:rsidRPr="002637CF">
        <w:rPr>
          <w:rFonts w:eastAsia="Times New Roman"/>
          <w:b/>
          <w:bCs/>
          <w:color w:val="000000" w:themeColor="text1"/>
          <w:sz w:val="22"/>
          <w:szCs w:val="22"/>
        </w:rPr>
        <w:t>Preferred/Desired Qualifications:</w:t>
      </w:r>
    </w:p>
    <w:p w14:paraId="6E88D95C" w14:textId="2111EA50" w:rsidR="007330FA" w:rsidRPr="002637CF" w:rsidRDefault="007330FA" w:rsidP="002637CF">
      <w:pPr>
        <w:outlineLvl w:val="0"/>
        <w:rPr>
          <w:rFonts w:eastAsia="Times New Roman"/>
          <w:color w:val="000000" w:themeColor="text1"/>
          <w:sz w:val="22"/>
          <w:szCs w:val="22"/>
        </w:rPr>
      </w:pPr>
      <w:r w:rsidRPr="002637CF">
        <w:rPr>
          <w:rFonts w:eastAsia="Times New Roman"/>
          <w:color w:val="000000" w:themeColor="text1"/>
          <w:sz w:val="22"/>
          <w:szCs w:val="22"/>
        </w:rPr>
        <w:t>Candidates with specialization relevant to understanding barriers and facilitators of success and learning in STEM and other courses are encouraged to apply.</w:t>
      </w:r>
    </w:p>
    <w:p w14:paraId="32A9BD2D" w14:textId="77777777" w:rsidR="009D2DB0" w:rsidRPr="002637CF" w:rsidRDefault="005487A3" w:rsidP="0020446A">
      <w:pPr>
        <w:spacing w:before="40"/>
        <w:outlineLvl w:val="0"/>
        <w:rPr>
          <w:rFonts w:eastAsia="Times New Roman"/>
          <w:color w:val="000000" w:themeColor="text1"/>
          <w:sz w:val="22"/>
          <w:szCs w:val="22"/>
        </w:rPr>
      </w:pPr>
      <w:r w:rsidRPr="002637CF">
        <w:rPr>
          <w:rFonts w:eastAsia="Times New Roman"/>
          <w:color w:val="000000" w:themeColor="text1"/>
          <w:sz w:val="22"/>
          <w:szCs w:val="22"/>
        </w:rPr>
        <w:t>Any additional professional experience and/or teaching experience, along with these discipline specific preferred/desired qualifications:</w:t>
      </w:r>
    </w:p>
    <w:p w14:paraId="1CD7D3C0" w14:textId="77777777" w:rsidR="00B47360" w:rsidRPr="002637CF" w:rsidRDefault="005487A3" w:rsidP="00850162">
      <w:pPr>
        <w:spacing w:before="80"/>
        <w:rPr>
          <w:rFonts w:eastAsia="Times New Roman"/>
          <w:color w:val="000000" w:themeColor="text1"/>
          <w:sz w:val="22"/>
          <w:szCs w:val="22"/>
        </w:rPr>
      </w:pPr>
      <w:r w:rsidRPr="002637CF">
        <w:rPr>
          <w:rFonts w:eastAsia="Times New Roman"/>
          <w:color w:val="000000" w:themeColor="text1"/>
          <w:sz w:val="22"/>
          <w:szCs w:val="22"/>
        </w:rPr>
        <w:t>Engineering:</w:t>
      </w:r>
    </w:p>
    <w:p w14:paraId="3A012643" w14:textId="77777777" w:rsidR="009210A2" w:rsidRPr="002637CF" w:rsidRDefault="005487A3" w:rsidP="00850162">
      <w:pPr>
        <w:numPr>
          <w:ilvl w:val="0"/>
          <w:numId w:val="17"/>
        </w:numPr>
        <w:spacing w:after="80"/>
        <w:rPr>
          <w:rFonts w:eastAsia="Times New Roman"/>
          <w:color w:val="000000" w:themeColor="text1"/>
          <w:sz w:val="22"/>
          <w:szCs w:val="22"/>
        </w:rPr>
      </w:pPr>
      <w:r w:rsidRPr="002637CF">
        <w:rPr>
          <w:rFonts w:eastAsia="Times New Roman"/>
          <w:color w:val="000000" w:themeColor="text1"/>
          <w:sz w:val="22"/>
          <w:szCs w:val="22"/>
        </w:rPr>
        <w:t xml:space="preserve">Expertise in one or more of the following: Engineering Education, First Year Experience, Program Assessment, Program/Curriculum Development. </w:t>
      </w:r>
    </w:p>
    <w:p w14:paraId="3B7F2C92" w14:textId="77777777" w:rsidR="009210A2" w:rsidRPr="002637CF" w:rsidRDefault="005487A3" w:rsidP="002637CF">
      <w:pPr>
        <w:numPr>
          <w:ilvl w:val="0"/>
          <w:numId w:val="17"/>
        </w:numPr>
        <w:rPr>
          <w:rFonts w:eastAsia="Times New Roman"/>
          <w:color w:val="000000" w:themeColor="text1"/>
          <w:sz w:val="22"/>
          <w:szCs w:val="22"/>
        </w:rPr>
      </w:pPr>
      <w:r w:rsidRPr="002637CF">
        <w:rPr>
          <w:rFonts w:eastAsia="Times New Roman"/>
          <w:color w:val="000000" w:themeColor="text1"/>
          <w:sz w:val="22"/>
          <w:szCs w:val="22"/>
        </w:rPr>
        <w:t>Demonstrated ability in applied research in engineering education or a related field.</w:t>
      </w:r>
    </w:p>
    <w:p w14:paraId="201B1B28" w14:textId="26852D66" w:rsidR="009210A2" w:rsidRPr="002637CF" w:rsidRDefault="005487A3" w:rsidP="00850162">
      <w:pPr>
        <w:spacing w:before="80"/>
        <w:rPr>
          <w:rFonts w:eastAsia="Times New Roman"/>
          <w:color w:val="000000" w:themeColor="text1"/>
          <w:sz w:val="22"/>
          <w:szCs w:val="22"/>
        </w:rPr>
      </w:pPr>
      <w:r w:rsidRPr="002637CF">
        <w:rPr>
          <w:rFonts w:eastAsia="Times New Roman"/>
          <w:color w:val="000000" w:themeColor="text1"/>
          <w:sz w:val="22"/>
          <w:szCs w:val="22"/>
        </w:rPr>
        <w:t>Mathematics &amp; Statistics:</w:t>
      </w:r>
    </w:p>
    <w:p w14:paraId="7E743B5C" w14:textId="0E1D9BE5" w:rsidR="00B502D1" w:rsidRPr="002637CF" w:rsidRDefault="005487A3" w:rsidP="00850162">
      <w:pPr>
        <w:pStyle w:val="ListParagraph"/>
        <w:numPr>
          <w:ilvl w:val="0"/>
          <w:numId w:val="19"/>
        </w:numPr>
        <w:spacing w:after="80"/>
        <w:contextualSpacing w:val="0"/>
        <w:rPr>
          <w:rFonts w:eastAsia="Times New Roman"/>
          <w:color w:val="000000" w:themeColor="text1"/>
          <w:sz w:val="22"/>
          <w:szCs w:val="22"/>
        </w:rPr>
      </w:pPr>
      <w:r w:rsidRPr="002637CF">
        <w:rPr>
          <w:rFonts w:eastAsia="Times New Roman"/>
          <w:color w:val="000000" w:themeColor="text1"/>
          <w:sz w:val="22"/>
          <w:szCs w:val="22"/>
        </w:rPr>
        <w:t>Ability and interest in pedagogy in lower division mathematics courses like calculus, trigonometry, college algebra, and intro statistics.</w:t>
      </w:r>
    </w:p>
    <w:p w14:paraId="1154C538" w14:textId="2802AB97" w:rsidR="005487A3" w:rsidRPr="002637CF" w:rsidRDefault="005487A3" w:rsidP="002637CF">
      <w:pPr>
        <w:pStyle w:val="ListParagraph"/>
        <w:numPr>
          <w:ilvl w:val="0"/>
          <w:numId w:val="19"/>
        </w:numPr>
        <w:rPr>
          <w:rFonts w:eastAsia="Times New Roman"/>
          <w:color w:val="000000" w:themeColor="text1"/>
          <w:sz w:val="22"/>
          <w:szCs w:val="22"/>
        </w:rPr>
      </w:pPr>
      <w:r w:rsidRPr="002637CF">
        <w:rPr>
          <w:rFonts w:eastAsia="Times New Roman"/>
          <w:color w:val="000000" w:themeColor="text1"/>
          <w:sz w:val="22"/>
          <w:szCs w:val="22"/>
        </w:rPr>
        <w:t>Demonstrated experience in curriculum development and research at the tertiary level.</w:t>
      </w:r>
    </w:p>
    <w:p w14:paraId="45FFA124" w14:textId="77777777" w:rsidR="00B47360" w:rsidRPr="002637CF" w:rsidRDefault="005487A3" w:rsidP="00850162">
      <w:pPr>
        <w:spacing w:before="80"/>
        <w:rPr>
          <w:rFonts w:eastAsia="Times New Roman"/>
          <w:color w:val="000000" w:themeColor="text1"/>
          <w:sz w:val="22"/>
          <w:szCs w:val="22"/>
        </w:rPr>
      </w:pPr>
      <w:r w:rsidRPr="002637CF">
        <w:rPr>
          <w:rFonts w:eastAsia="Times New Roman"/>
          <w:color w:val="000000" w:themeColor="text1"/>
          <w:sz w:val="22"/>
          <w:szCs w:val="22"/>
        </w:rPr>
        <w:t>Psychology &amp; Sociology:</w:t>
      </w:r>
    </w:p>
    <w:p w14:paraId="7CD8B37F" w14:textId="77777777" w:rsidR="00263BB8" w:rsidRPr="002637CF" w:rsidRDefault="005487A3" w:rsidP="00850162">
      <w:pPr>
        <w:numPr>
          <w:ilvl w:val="0"/>
          <w:numId w:val="20"/>
        </w:numPr>
        <w:spacing w:after="80"/>
        <w:rPr>
          <w:rFonts w:eastAsia="Times New Roman"/>
          <w:color w:val="000000" w:themeColor="text1"/>
          <w:sz w:val="22"/>
          <w:szCs w:val="22"/>
        </w:rPr>
      </w:pPr>
      <w:r w:rsidRPr="002637CF">
        <w:rPr>
          <w:rFonts w:eastAsia="Times New Roman"/>
          <w:color w:val="000000" w:themeColor="text1"/>
          <w:sz w:val="22"/>
          <w:szCs w:val="22"/>
        </w:rPr>
        <w:t>Quantitative or mixed methods experience </w:t>
      </w:r>
    </w:p>
    <w:p w14:paraId="45A325E9" w14:textId="68A0F50A" w:rsidR="00113B73" w:rsidRPr="002637CF" w:rsidRDefault="005487A3" w:rsidP="002637CF">
      <w:pPr>
        <w:numPr>
          <w:ilvl w:val="0"/>
          <w:numId w:val="20"/>
        </w:numPr>
        <w:autoSpaceDE w:val="0"/>
        <w:autoSpaceDN w:val="0"/>
        <w:adjustRightInd w:val="0"/>
        <w:contextualSpacing/>
        <w:rPr>
          <w:rFonts w:eastAsia="Times New Roman"/>
          <w:color w:val="000000" w:themeColor="text1"/>
          <w:sz w:val="22"/>
          <w:szCs w:val="22"/>
        </w:rPr>
      </w:pPr>
      <w:r w:rsidRPr="002637CF">
        <w:rPr>
          <w:rFonts w:eastAsia="Times New Roman"/>
          <w:color w:val="000000" w:themeColor="text1"/>
          <w:sz w:val="22"/>
          <w:szCs w:val="22"/>
        </w:rPr>
        <w:t>The successful candidate will have demonstrated expertise and/or interest in applied research methods.  Demonstrated expertise and/or interest in STEM pedagogy, and/or access and equity in STEM education is preferred.</w:t>
      </w:r>
    </w:p>
    <w:p w14:paraId="0798EF11" w14:textId="77777777" w:rsidR="00B47360" w:rsidRPr="002637CF" w:rsidRDefault="00B47360" w:rsidP="002637CF">
      <w:pPr>
        <w:rPr>
          <w:rFonts w:eastAsia="Times New Roman"/>
          <w:color w:val="000000" w:themeColor="text1"/>
          <w:sz w:val="22"/>
          <w:szCs w:val="22"/>
        </w:rPr>
      </w:pPr>
    </w:p>
    <w:p w14:paraId="1389AE4C" w14:textId="77777777" w:rsidR="00F24F27" w:rsidRPr="002637CF" w:rsidRDefault="005487A3" w:rsidP="002637CF">
      <w:pPr>
        <w:rPr>
          <w:rFonts w:eastAsia="Times New Roman"/>
          <w:b/>
          <w:bCs/>
          <w:color w:val="000000" w:themeColor="text1"/>
          <w:sz w:val="22"/>
          <w:szCs w:val="22"/>
        </w:rPr>
      </w:pPr>
      <w:r w:rsidRPr="002637CF">
        <w:rPr>
          <w:rFonts w:eastAsia="Times New Roman"/>
          <w:b/>
          <w:bCs/>
          <w:color w:val="000000" w:themeColor="text1"/>
          <w:sz w:val="22"/>
          <w:szCs w:val="22"/>
        </w:rPr>
        <w:t>Cluster Participation</w:t>
      </w:r>
    </w:p>
    <w:p w14:paraId="2E484EC3" w14:textId="01E5609F" w:rsidR="009210A2" w:rsidRPr="002637CF" w:rsidRDefault="005487A3" w:rsidP="002637CF">
      <w:pPr>
        <w:rPr>
          <w:rFonts w:eastAsia="Times New Roman"/>
          <w:color w:val="000000" w:themeColor="text1"/>
          <w:sz w:val="22"/>
          <w:szCs w:val="22"/>
        </w:rPr>
      </w:pPr>
      <w:r w:rsidRPr="002637CF">
        <w:rPr>
          <w:rFonts w:eastAsia="Times New Roman"/>
          <w:color w:val="000000" w:themeColor="text1"/>
          <w:sz w:val="22"/>
          <w:szCs w:val="22"/>
        </w:rPr>
        <w:t>Successful candidates in the cross-disciplinary cluster in STEM pedagogy are:</w:t>
      </w:r>
    </w:p>
    <w:p w14:paraId="250315B4" w14:textId="57B85B06" w:rsidR="009D0908" w:rsidRPr="002637CF" w:rsidRDefault="005487A3" w:rsidP="00850162">
      <w:pPr>
        <w:numPr>
          <w:ilvl w:val="0"/>
          <w:numId w:val="21"/>
        </w:numPr>
        <w:spacing w:after="80"/>
        <w:rPr>
          <w:rFonts w:eastAsia="Times New Roman"/>
          <w:color w:val="000000" w:themeColor="text1"/>
          <w:sz w:val="22"/>
          <w:szCs w:val="22"/>
        </w:rPr>
      </w:pPr>
      <w:r w:rsidRPr="002637CF">
        <w:rPr>
          <w:rFonts w:eastAsia="Times New Roman"/>
          <w:color w:val="000000" w:themeColor="text1"/>
          <w:sz w:val="22"/>
          <w:szCs w:val="22"/>
        </w:rPr>
        <w:t>Expected to work with other members of the cluster and the campus community to implement and promote proven pedagogy in STEM.</w:t>
      </w:r>
    </w:p>
    <w:p w14:paraId="76100769" w14:textId="77777777" w:rsidR="009D0908" w:rsidRPr="002637CF" w:rsidRDefault="005487A3" w:rsidP="00850162">
      <w:pPr>
        <w:numPr>
          <w:ilvl w:val="0"/>
          <w:numId w:val="21"/>
        </w:numPr>
        <w:spacing w:after="80"/>
        <w:rPr>
          <w:rFonts w:eastAsia="Times New Roman"/>
          <w:color w:val="000000" w:themeColor="text1"/>
          <w:sz w:val="22"/>
          <w:szCs w:val="22"/>
        </w:rPr>
      </w:pPr>
      <w:r w:rsidRPr="002637CF">
        <w:rPr>
          <w:rFonts w:eastAsia="Times New Roman"/>
          <w:color w:val="000000" w:themeColor="text1"/>
          <w:sz w:val="22"/>
          <w:szCs w:val="22"/>
        </w:rPr>
        <w:t>Expected to mentor and ensure student success across disciplines.</w:t>
      </w:r>
    </w:p>
    <w:p w14:paraId="5482CFE4" w14:textId="5688D5EA" w:rsidR="00F24F27" w:rsidRPr="002637CF" w:rsidRDefault="005487A3" w:rsidP="00850162">
      <w:pPr>
        <w:numPr>
          <w:ilvl w:val="0"/>
          <w:numId w:val="21"/>
        </w:numPr>
        <w:spacing w:after="80"/>
        <w:rPr>
          <w:rFonts w:eastAsia="Times New Roman"/>
          <w:color w:val="000000" w:themeColor="text1"/>
          <w:sz w:val="22"/>
          <w:szCs w:val="22"/>
        </w:rPr>
      </w:pPr>
      <w:r w:rsidRPr="002637CF">
        <w:rPr>
          <w:rFonts w:eastAsia="Times New Roman"/>
          <w:sz w:val="22"/>
          <w:szCs w:val="22"/>
        </w:rPr>
        <w:t>Strongly encouraged to pursue grants in collaboration with other faculty to promote student success in STEM.</w:t>
      </w:r>
    </w:p>
    <w:p w14:paraId="3884281B" w14:textId="77777777" w:rsidR="009D2DB0" w:rsidRPr="002637CF" w:rsidRDefault="009D2DB0" w:rsidP="002637CF">
      <w:pPr>
        <w:rPr>
          <w:rFonts w:eastAsia="Times New Roman"/>
          <w:color w:val="000000" w:themeColor="text1"/>
          <w:sz w:val="22"/>
          <w:szCs w:val="22"/>
        </w:rPr>
      </w:pPr>
    </w:p>
    <w:p w14:paraId="0FCB9254" w14:textId="77777777" w:rsidR="009D2DB0" w:rsidRPr="002637CF" w:rsidRDefault="005487A3" w:rsidP="002637CF">
      <w:pPr>
        <w:rPr>
          <w:rFonts w:eastAsia="Times New Roman"/>
          <w:b/>
          <w:bCs/>
          <w:color w:val="000000" w:themeColor="text1"/>
          <w:sz w:val="22"/>
          <w:szCs w:val="22"/>
        </w:rPr>
      </w:pPr>
      <w:r w:rsidRPr="002637CF">
        <w:rPr>
          <w:rFonts w:eastAsia="Times New Roman"/>
          <w:b/>
          <w:bCs/>
          <w:color w:val="000000" w:themeColor="text1"/>
          <w:sz w:val="22"/>
          <w:szCs w:val="22"/>
        </w:rPr>
        <w:t xml:space="preserve">Application Procedure:  </w:t>
      </w:r>
      <w:r w:rsidRPr="002637CF">
        <w:rPr>
          <w:rFonts w:eastAsia="Times New Roman"/>
          <w:color w:val="000000" w:themeColor="text1"/>
          <w:sz w:val="22"/>
          <w:szCs w:val="22"/>
        </w:rPr>
        <w:t>A completed application will consist of:</w:t>
      </w:r>
    </w:p>
    <w:p w14:paraId="56496E3D" w14:textId="5A834F98" w:rsidR="009D2DB0" w:rsidRPr="002637CF" w:rsidRDefault="005487A3"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 xml:space="preserve">A cover letter that describes the candidate’s teaching and research experience and interests, and that addresses the duties and qualifications articulated in the position description, particularly the ability or desire to work </w:t>
      </w:r>
      <w:r w:rsidR="00DB3622" w:rsidRPr="002637CF">
        <w:rPr>
          <w:rFonts w:eastAsia="Times New Roman"/>
          <w:color w:val="000000" w:themeColor="text1"/>
          <w:sz w:val="22"/>
          <w:szCs w:val="22"/>
        </w:rPr>
        <w:t xml:space="preserve">as part of a cluster </w:t>
      </w:r>
      <w:r w:rsidRPr="002637CF">
        <w:rPr>
          <w:rFonts w:eastAsia="Times New Roman"/>
          <w:color w:val="000000" w:themeColor="text1"/>
          <w:sz w:val="22"/>
          <w:szCs w:val="22"/>
        </w:rPr>
        <w:t xml:space="preserve">across disciplines to promote high impact pedagogical practices.  The cover letter must clearly indicate which department is being applied to:  </w:t>
      </w:r>
      <w:r w:rsidR="007330FA" w:rsidRPr="002637CF">
        <w:rPr>
          <w:rFonts w:eastAsia="Times New Roman"/>
          <w:color w:val="000000" w:themeColor="text1"/>
          <w:sz w:val="22"/>
          <w:szCs w:val="22"/>
        </w:rPr>
        <w:t xml:space="preserve">Electromechanical </w:t>
      </w:r>
      <w:r w:rsidRPr="002637CF">
        <w:rPr>
          <w:rFonts w:eastAsia="Times New Roman"/>
          <w:color w:val="000000" w:themeColor="text1"/>
          <w:sz w:val="22"/>
          <w:szCs w:val="22"/>
        </w:rPr>
        <w:t>Engineering Technology (EMET), Mathematics &amp; Statistics (MAST), or Psychology &amp; Sociology (PSY/SOC).</w:t>
      </w:r>
    </w:p>
    <w:p w14:paraId="51FB06DA" w14:textId="77777777" w:rsidR="00AE472A" w:rsidRPr="002637CF" w:rsidRDefault="005487A3"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 xml:space="preserve">A curriculum vitae including the names, titles, addresses, and telephone numbers of at least five individuals who can speak to the candidate’s potential for success in this position; </w:t>
      </w:r>
    </w:p>
    <w:p w14:paraId="7831DE2D" w14:textId="77777777" w:rsidR="00A505AC" w:rsidRPr="002637CF" w:rsidRDefault="005487A3" w:rsidP="00850162">
      <w:pPr>
        <w:numPr>
          <w:ilvl w:val="0"/>
          <w:numId w:val="22"/>
        </w:numPr>
        <w:autoSpaceDN w:val="0"/>
        <w:spacing w:after="80"/>
        <w:rPr>
          <w:rFonts w:eastAsia="Times New Roman"/>
          <w:color w:val="000000" w:themeColor="text1"/>
          <w:sz w:val="22"/>
          <w:szCs w:val="22"/>
        </w:rPr>
      </w:pPr>
      <w:r w:rsidRPr="002637CF">
        <w:rPr>
          <w:rFonts w:eastAsia="Times New Roman"/>
          <w:color w:val="000000" w:themeColor="text1"/>
          <w:sz w:val="22"/>
          <w:szCs w:val="22"/>
        </w:rPr>
        <w:t>A Student Success Statement about the candidate’s teaching or other experiences, successes, and challenges in working with a diverse student population (approximately one page, single-spaced);</w:t>
      </w:r>
    </w:p>
    <w:p w14:paraId="15FB124A" w14:textId="77777777" w:rsidR="00950CA0" w:rsidRPr="002637CF" w:rsidRDefault="005487A3"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A teaching statement, which may include evidence of teaching effectiveness and a discussion of teaching philosophy;</w:t>
      </w:r>
    </w:p>
    <w:p w14:paraId="28D97FD2" w14:textId="77777777" w:rsidR="009D2DB0" w:rsidRPr="002637CF" w:rsidRDefault="005487A3"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A research statement or scholarship plan;</w:t>
      </w:r>
    </w:p>
    <w:p w14:paraId="6A86D202" w14:textId="2B4DB75B" w:rsidR="005487A3" w:rsidRPr="002637CF" w:rsidRDefault="00154D59"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All applicants are encouraged to send a minimum</w:t>
      </w:r>
      <w:r w:rsidR="005487A3" w:rsidRPr="002637CF">
        <w:rPr>
          <w:rFonts w:eastAsia="Times New Roman"/>
          <w:color w:val="000000" w:themeColor="text1"/>
          <w:sz w:val="22"/>
          <w:szCs w:val="22"/>
        </w:rPr>
        <w:t xml:space="preserve"> of three recent letters of recommendation;</w:t>
      </w:r>
      <w:r w:rsidRPr="002637CF">
        <w:rPr>
          <w:rFonts w:eastAsia="Times New Roman"/>
          <w:color w:val="000000" w:themeColor="text1"/>
          <w:sz w:val="22"/>
          <w:szCs w:val="22"/>
        </w:rPr>
        <w:t xml:space="preserve"> these letters are required for finalists.</w:t>
      </w:r>
    </w:p>
    <w:p w14:paraId="4AF3AE51" w14:textId="77777777" w:rsidR="009D2DB0" w:rsidRPr="002637CF" w:rsidRDefault="005487A3" w:rsidP="00850162">
      <w:pPr>
        <w:numPr>
          <w:ilvl w:val="0"/>
          <w:numId w:val="22"/>
        </w:numPr>
        <w:spacing w:after="80"/>
        <w:rPr>
          <w:rFonts w:eastAsia="Times New Roman"/>
          <w:sz w:val="22"/>
          <w:szCs w:val="22"/>
        </w:rPr>
      </w:pPr>
      <w:r w:rsidRPr="002637CF">
        <w:rPr>
          <w:rFonts w:eastAsia="Times New Roman"/>
          <w:sz w:val="22"/>
          <w:szCs w:val="22"/>
        </w:rPr>
        <w:t>For applicants to the EMET position, a list of courses the candidate is prepared to teach, courses they can teach with some additional preparation, and courses they would like to develop;</w:t>
      </w:r>
    </w:p>
    <w:p w14:paraId="0E225589" w14:textId="77777777" w:rsidR="00950CA0" w:rsidRPr="002637CF" w:rsidRDefault="005487A3" w:rsidP="00850162">
      <w:pPr>
        <w:numPr>
          <w:ilvl w:val="0"/>
          <w:numId w:val="22"/>
        </w:numPr>
        <w:spacing w:after="80"/>
        <w:rPr>
          <w:rFonts w:eastAsia="Times New Roman"/>
          <w:sz w:val="22"/>
          <w:szCs w:val="22"/>
        </w:rPr>
      </w:pPr>
      <w:r w:rsidRPr="002637CF">
        <w:rPr>
          <w:rFonts w:eastAsia="Times New Roman"/>
          <w:color w:val="000000" w:themeColor="text1"/>
          <w:sz w:val="22"/>
          <w:szCs w:val="22"/>
        </w:rPr>
        <w:t>Finalists will be asked to provide transcripts showing highest degree earned (official transcripts will be required before hiring);</w:t>
      </w:r>
    </w:p>
    <w:p w14:paraId="377FE5CF" w14:textId="06DD06D1" w:rsidR="00950CA0" w:rsidRPr="002637CF" w:rsidRDefault="005487A3" w:rsidP="00850162">
      <w:pPr>
        <w:numPr>
          <w:ilvl w:val="0"/>
          <w:numId w:val="22"/>
        </w:numPr>
        <w:spacing w:after="80"/>
        <w:rPr>
          <w:rFonts w:eastAsia="Times New Roman"/>
          <w:color w:val="000000" w:themeColor="text1"/>
          <w:sz w:val="22"/>
          <w:szCs w:val="22"/>
        </w:rPr>
      </w:pPr>
      <w:r w:rsidRPr="002637CF">
        <w:rPr>
          <w:rFonts w:eastAsia="Times New Roman"/>
          <w:color w:val="000000" w:themeColor="text1"/>
          <w:sz w:val="22"/>
          <w:szCs w:val="22"/>
        </w:rPr>
        <w:t xml:space="preserve">Finalists will also be required to submit a completed application form (Available from </w:t>
      </w:r>
      <w:r w:rsidRPr="002637CF">
        <w:rPr>
          <w:rFonts w:eastAsia="Times New Roman"/>
          <w:sz w:val="22"/>
          <w:szCs w:val="22"/>
        </w:rPr>
        <w:t xml:space="preserve"> </w:t>
      </w:r>
      <w:hyperlink r:id="rId6">
        <w:r w:rsidRPr="002637CF">
          <w:rPr>
            <w:rStyle w:val="Hyperlink"/>
            <w:rFonts w:eastAsia="Times New Roman"/>
            <w:sz w:val="22"/>
            <w:szCs w:val="22"/>
          </w:rPr>
          <w:t>http://www.cpp.edu/~faculty-affairs/open-positions/index.shtml</w:t>
        </w:r>
      </w:hyperlink>
      <w:r w:rsidR="0020446A">
        <w:rPr>
          <w:rFonts w:eastAsia="Times New Roman"/>
          <w:color w:val="000000" w:themeColor="text1"/>
          <w:sz w:val="22"/>
          <w:szCs w:val="22"/>
        </w:rPr>
        <w:t>).</w:t>
      </w:r>
    </w:p>
    <w:p w14:paraId="213A131E" w14:textId="35D5D706" w:rsidR="009D2DB0" w:rsidRPr="002637CF" w:rsidRDefault="005487A3" w:rsidP="002637CF">
      <w:pPr>
        <w:rPr>
          <w:rFonts w:eastAsia="Times New Roman"/>
          <w:color w:val="000000" w:themeColor="text1"/>
          <w:sz w:val="22"/>
          <w:szCs w:val="22"/>
        </w:rPr>
      </w:pPr>
      <w:r w:rsidRPr="002637CF">
        <w:rPr>
          <w:rFonts w:eastAsia="Times New Roman"/>
          <w:color w:val="000000" w:themeColor="text1"/>
          <w:sz w:val="22"/>
          <w:szCs w:val="22"/>
        </w:rPr>
        <w:t xml:space="preserve">All of the above may be sent electronically in a single packet by e-mail to: </w:t>
      </w:r>
      <w:hyperlink r:id="rId7">
        <w:r w:rsidRPr="002637CF">
          <w:rPr>
            <w:rStyle w:val="Hyperlink"/>
            <w:rFonts w:eastAsia="Times New Roman"/>
            <w:sz w:val="22"/>
            <w:szCs w:val="22"/>
          </w:rPr>
          <w:t>steampedagogy@cpp.edu</w:t>
        </w:r>
      </w:hyperlink>
    </w:p>
    <w:p w14:paraId="72706A0C" w14:textId="77777777" w:rsidR="009D2DB0" w:rsidRPr="002637CF" w:rsidRDefault="005487A3" w:rsidP="002637CF">
      <w:pPr>
        <w:rPr>
          <w:rFonts w:eastAsia="Times New Roman"/>
          <w:sz w:val="22"/>
          <w:szCs w:val="22"/>
        </w:rPr>
      </w:pPr>
      <w:r w:rsidRPr="002637CF">
        <w:rPr>
          <w:rFonts w:eastAsia="Times New Roman"/>
          <w:sz w:val="22"/>
          <w:szCs w:val="22"/>
        </w:rPr>
        <w:t xml:space="preserve">The position is open until filled. First consideration will be given to completed applications received no later than February 28, 2017.  Early response is encouraged. </w:t>
      </w:r>
    </w:p>
    <w:p w14:paraId="42BDFBDA" w14:textId="77777777" w:rsidR="009D2DB0" w:rsidRPr="002637CF" w:rsidRDefault="009D2DB0" w:rsidP="002637CF">
      <w:pPr>
        <w:rPr>
          <w:rFonts w:eastAsia="Times New Roman"/>
          <w:b/>
          <w:bCs/>
          <w:color w:val="000000" w:themeColor="text1"/>
          <w:sz w:val="22"/>
          <w:szCs w:val="22"/>
        </w:rPr>
      </w:pPr>
    </w:p>
    <w:p w14:paraId="24F93890" w14:textId="7D1D2E30" w:rsidR="009D2DB0" w:rsidRPr="002637CF" w:rsidRDefault="005487A3" w:rsidP="002637CF">
      <w:pPr>
        <w:rPr>
          <w:rFonts w:eastAsia="Times New Roman"/>
          <w:color w:val="000000" w:themeColor="text1"/>
          <w:sz w:val="22"/>
          <w:szCs w:val="22"/>
        </w:rPr>
      </w:pPr>
      <w:r w:rsidRPr="002637CF">
        <w:rPr>
          <w:rFonts w:eastAsia="Times New Roman"/>
          <w:b/>
          <w:bCs/>
          <w:color w:val="000000" w:themeColor="text1"/>
          <w:sz w:val="22"/>
          <w:szCs w:val="22"/>
        </w:rPr>
        <w:t xml:space="preserve">The University:  </w:t>
      </w:r>
      <w:r w:rsidR="004D6BC2" w:rsidRPr="002637CF">
        <w:rPr>
          <w:rFonts w:eastAsia="Times New Roman"/>
          <w:color w:val="000000"/>
          <w:sz w:val="22"/>
          <w:szCs w:val="22"/>
          <w:shd w:val="clear" w:color="auto" w:fill="FFFFFF"/>
        </w:rPr>
        <w:t>As one of only eight polytechnic universities in the US,</w:t>
      </w:r>
      <w:r w:rsidR="004D6BC2" w:rsidRPr="002637CF">
        <w:rPr>
          <w:rStyle w:val="apple-converted-space"/>
          <w:rFonts w:eastAsia="Times New Roman"/>
          <w:color w:val="000000"/>
          <w:sz w:val="22"/>
          <w:szCs w:val="22"/>
          <w:shd w:val="clear" w:color="auto" w:fill="FFFFFF"/>
        </w:rPr>
        <w:t> </w:t>
      </w:r>
      <w:r w:rsidRPr="002637CF">
        <w:rPr>
          <w:rFonts w:eastAsia="Times New Roman"/>
          <w:color w:val="000000" w:themeColor="text1"/>
          <w:sz w:val="22"/>
          <w:szCs w:val="22"/>
        </w:rPr>
        <w:t xml:space="preserve">Cal Poly Pomona, one of two polytechnic universities in California, is a member of the 23-campus California State University system. Our student population of approximately 24,000 enrolls in 51 baccalaureates, 30 master’s degree programs, 11 credential and certificate programs, and a doctorate in Educational Leadership, presented by 1,200 </w:t>
      </w:r>
      <w:r w:rsidR="007330FA" w:rsidRPr="002637CF">
        <w:rPr>
          <w:rFonts w:eastAsia="Times New Roman"/>
          <w:color w:val="000000" w:themeColor="text1"/>
          <w:sz w:val="22"/>
          <w:szCs w:val="22"/>
        </w:rPr>
        <w:t>faculty</w:t>
      </w:r>
      <w:r w:rsidRPr="002637CF">
        <w:rPr>
          <w:rFonts w:eastAsia="Times New Roman"/>
          <w:color w:val="000000" w:themeColor="text1"/>
          <w:sz w:val="22"/>
          <w:szCs w:val="22"/>
        </w:rPr>
        <w:t>. We recruit successful and career-focused students from throughout California and beyond. We are proud of our status as a Hispanic Serving Institution. We have a strong commitment to supporting scholarship, research, and student achievement. Our scenic and historic 1,400-acre campus, once the winter ranch of cereal magnate W.K. Kellogg, is located about 30 miles east of downtown Los Angeles. Southern California is one of the most dynamic economic and cultural environments in the country, and the campus is within an hour’s drive of beaches, mountains, and desert. The university is committed to diversifying its faculty and staff and has made educational equity one of its highest priorities. The mission of the university is to advance learning and knowledge by linking theory and practice in all disciplines, and to prepare students for lifelong learning, leadership, and careers in a changing, multicultural world.</w:t>
      </w:r>
    </w:p>
    <w:p w14:paraId="744DA265" w14:textId="77777777" w:rsidR="009D2DB0" w:rsidRPr="002637CF" w:rsidRDefault="009D2DB0" w:rsidP="002637CF">
      <w:pPr>
        <w:rPr>
          <w:rFonts w:eastAsia="Times New Roman"/>
          <w:b/>
          <w:bCs/>
          <w:color w:val="000000" w:themeColor="text1"/>
          <w:sz w:val="22"/>
          <w:szCs w:val="22"/>
        </w:rPr>
      </w:pPr>
    </w:p>
    <w:p w14:paraId="328A765D" w14:textId="77777777" w:rsidR="00D33ACD" w:rsidRPr="002637CF" w:rsidRDefault="009D2DB0" w:rsidP="00D33ACD">
      <w:pPr>
        <w:rPr>
          <w:rFonts w:eastAsia="Times New Roman"/>
          <w:color w:val="0000FF"/>
          <w:sz w:val="22"/>
          <w:szCs w:val="22"/>
          <w:u w:val="single"/>
        </w:rPr>
      </w:pPr>
      <w:r w:rsidRPr="002637CF">
        <w:rPr>
          <w:rFonts w:eastAsia="Times New Roman"/>
          <w:b/>
          <w:bCs/>
          <w:color w:val="000000"/>
          <w:sz w:val="22"/>
          <w:szCs w:val="22"/>
        </w:rPr>
        <w:t>The College</w:t>
      </w:r>
      <w:r w:rsidR="00A12ED2" w:rsidRPr="002637CF">
        <w:rPr>
          <w:rFonts w:eastAsia="Times New Roman"/>
          <w:b/>
          <w:bCs/>
          <w:color w:val="000000"/>
          <w:sz w:val="22"/>
          <w:szCs w:val="22"/>
        </w:rPr>
        <w:t>s</w:t>
      </w:r>
      <w:r w:rsidRPr="002637CF">
        <w:rPr>
          <w:rFonts w:eastAsia="Times New Roman"/>
          <w:b/>
          <w:bCs/>
          <w:color w:val="000000"/>
          <w:sz w:val="22"/>
          <w:szCs w:val="22"/>
        </w:rPr>
        <w:t xml:space="preserve">: </w:t>
      </w:r>
      <w:r w:rsidR="00D33ACD" w:rsidRPr="002637CF">
        <w:rPr>
          <w:rFonts w:eastAsia="Times New Roman"/>
          <w:i/>
          <w:iCs/>
          <w:color w:val="000000"/>
          <w:sz w:val="22"/>
          <w:szCs w:val="22"/>
          <w:shd w:val="clear" w:color="auto" w:fill="FFFFFF"/>
        </w:rPr>
        <w:t>The College of Engineering</w:t>
      </w:r>
      <w:r w:rsidR="00D33ACD" w:rsidRPr="002637CF">
        <w:rPr>
          <w:rStyle w:val="apple-converted-space"/>
          <w:rFonts w:eastAsia="Times New Roman"/>
          <w:color w:val="000000"/>
          <w:sz w:val="22"/>
          <w:szCs w:val="22"/>
          <w:shd w:val="clear" w:color="auto" w:fill="FFFFFF"/>
        </w:rPr>
        <w:t> </w:t>
      </w:r>
      <w:r w:rsidR="00D33ACD" w:rsidRPr="002637CF">
        <w:rPr>
          <w:rFonts w:eastAsia="Times New Roman"/>
          <w:color w:val="000000"/>
          <w:sz w:val="22"/>
          <w:szCs w:val="22"/>
          <w:shd w:val="clear" w:color="auto" w:fill="FFFFFF"/>
        </w:rPr>
        <w:t>is the 17th largest engineering school in the nation, and is ranked as one of the best public undergraduate engineering colleges in the nation.  The College has over fifty-five years of success in producing over 25,000 workforce ready engineers and engineering technologists.  Our graduates are working throughout California and the nation to meet increasingly complex technical and socio-economic challenges posed by the ever-growing global economy.</w:t>
      </w:r>
      <w:r w:rsidR="00D33ACD" w:rsidRPr="002637CF">
        <w:rPr>
          <w:rFonts w:eastAsia="Times New Roman"/>
          <w:color w:val="000000"/>
          <w:sz w:val="22"/>
          <w:szCs w:val="22"/>
        </w:rPr>
        <w:t xml:space="preserve"> Additional information is available at the college’s Web site:</w:t>
      </w:r>
      <w:r w:rsidR="00D33ACD" w:rsidRPr="002637CF">
        <w:rPr>
          <w:rFonts w:eastAsia="Times New Roman"/>
          <w:sz w:val="22"/>
          <w:szCs w:val="22"/>
        </w:rPr>
        <w:t xml:space="preserve"> </w:t>
      </w:r>
      <w:hyperlink r:id="rId8" w:history="1">
        <w:r w:rsidR="00D33ACD" w:rsidRPr="002637CF">
          <w:rPr>
            <w:rFonts w:eastAsia="Times New Roman"/>
            <w:color w:val="0000FF"/>
            <w:sz w:val="22"/>
            <w:szCs w:val="22"/>
            <w:u w:val="single"/>
          </w:rPr>
          <w:t>www.cpp.edu/engineering</w:t>
        </w:r>
      </w:hyperlink>
    </w:p>
    <w:p w14:paraId="04EBAA07" w14:textId="77777777" w:rsidR="00D33ACD" w:rsidRDefault="00D33ACD" w:rsidP="002637CF">
      <w:pPr>
        <w:rPr>
          <w:rFonts w:eastAsia="Times New Roman"/>
          <w:i/>
          <w:iCs/>
          <w:color w:val="000000"/>
          <w:sz w:val="22"/>
          <w:szCs w:val="22"/>
          <w:shd w:val="clear" w:color="auto" w:fill="FFFFFF"/>
        </w:rPr>
      </w:pPr>
    </w:p>
    <w:p w14:paraId="1185D38D" w14:textId="4ED175D7" w:rsidR="00992E90" w:rsidRPr="002637CF" w:rsidRDefault="009B484B" w:rsidP="002637CF">
      <w:pPr>
        <w:rPr>
          <w:rStyle w:val="apple-converted-space"/>
          <w:rFonts w:eastAsia="Times New Roman"/>
          <w:b/>
          <w:bCs/>
          <w:color w:val="000000"/>
          <w:sz w:val="22"/>
          <w:szCs w:val="22"/>
          <w:shd w:val="clear" w:color="auto" w:fill="FFFFFF"/>
        </w:rPr>
      </w:pPr>
      <w:r w:rsidRPr="002637CF">
        <w:rPr>
          <w:rFonts w:eastAsia="Times New Roman"/>
          <w:i/>
          <w:iCs/>
          <w:color w:val="000000"/>
          <w:sz w:val="22"/>
          <w:szCs w:val="22"/>
          <w:shd w:val="clear" w:color="auto" w:fill="FFFFFF"/>
        </w:rPr>
        <w:t>T</w:t>
      </w:r>
      <w:r w:rsidR="00501A13" w:rsidRPr="002637CF">
        <w:rPr>
          <w:rFonts w:eastAsia="Times New Roman"/>
          <w:i/>
          <w:iCs/>
          <w:color w:val="000000"/>
          <w:sz w:val="22"/>
          <w:szCs w:val="22"/>
          <w:shd w:val="clear" w:color="auto" w:fill="FFFFFF"/>
        </w:rPr>
        <w:t>he College of Science</w:t>
      </w:r>
      <w:r w:rsidR="00501A13" w:rsidRPr="002637CF">
        <w:rPr>
          <w:rFonts w:eastAsia="Times New Roman"/>
          <w:color w:val="000000"/>
          <w:sz w:val="22"/>
          <w:szCs w:val="22"/>
          <w:shd w:val="clear" w:color="auto" w:fill="FFFFFF"/>
        </w:rPr>
        <w:t xml:space="preserve"> is committed to a top-notch science education through discovery and innovation. </w:t>
      </w:r>
      <w:r w:rsidR="00C04BF4">
        <w:rPr>
          <w:rFonts w:eastAsia="Times New Roman"/>
          <w:color w:val="000000"/>
          <w:sz w:val="22"/>
          <w:szCs w:val="22"/>
          <w:shd w:val="clear" w:color="auto" w:fill="FFFFFF"/>
        </w:rPr>
        <w:t>It</w:t>
      </w:r>
      <w:r w:rsidR="00C04BF4">
        <w:rPr>
          <w:sz w:val="22"/>
          <w:szCs w:val="22"/>
        </w:rPr>
        <w:t xml:space="preserve"> offers fifteen undergraduate and graduate degree programs in a wide range of disciplines and departments, including biological sciences, chemistry and biochemistry, computer science, geological sciences, kinesiology and health promotion, mathematics and statistics, and physics and astronomy. Faculty apply theory to practice, creating opportunities for students to use their knowledge in hands-on projects, collaboration in research, and participation in internships and service learning programs.</w:t>
      </w:r>
    </w:p>
    <w:p w14:paraId="780E1055" w14:textId="77777777" w:rsidR="00992E90" w:rsidRPr="002637CF" w:rsidRDefault="00992E90" w:rsidP="002637CF">
      <w:pPr>
        <w:rPr>
          <w:rStyle w:val="apple-converted-space"/>
          <w:rFonts w:eastAsia="Times New Roman"/>
          <w:b/>
          <w:bCs/>
          <w:color w:val="000000"/>
          <w:sz w:val="22"/>
          <w:szCs w:val="22"/>
          <w:shd w:val="clear" w:color="auto" w:fill="FFFFFF"/>
        </w:rPr>
      </w:pPr>
    </w:p>
    <w:p w14:paraId="58809F46" w14:textId="788D54AE" w:rsidR="004D3CB8" w:rsidRPr="002637CF" w:rsidRDefault="004D3CB8" w:rsidP="002637CF">
      <w:pPr>
        <w:rPr>
          <w:rFonts w:eastAsia="Times New Roman"/>
          <w:sz w:val="22"/>
          <w:szCs w:val="22"/>
        </w:rPr>
      </w:pPr>
      <w:r w:rsidRPr="002637CF">
        <w:rPr>
          <w:rFonts w:eastAsia="Times New Roman"/>
          <w:sz w:val="22"/>
          <w:szCs w:val="22"/>
        </w:rPr>
        <w:t xml:space="preserve">The faculty and staff of the </w:t>
      </w:r>
      <w:r w:rsidRPr="002637CF">
        <w:rPr>
          <w:rFonts w:eastAsia="Times New Roman"/>
          <w:i/>
          <w:sz w:val="22"/>
          <w:szCs w:val="22"/>
        </w:rPr>
        <w:t>College of Letters, Arts, and Social Sciences</w:t>
      </w:r>
      <w:r w:rsidRPr="002637CF">
        <w:rPr>
          <w:rFonts w:eastAsia="Times New Roman"/>
          <w:sz w:val="22"/>
          <w:szCs w:val="22"/>
        </w:rPr>
        <w:t xml:space="preserve"> provide an excellent education for students desiring intellectual enrichment and career enhancement in the humanities, social sciences, and performing arts. The College offers introductory and advanced course work in 20 degree and certificate programs.</w:t>
      </w:r>
    </w:p>
    <w:p w14:paraId="10A432E3" w14:textId="77777777" w:rsidR="002637CF" w:rsidRPr="002637CF" w:rsidRDefault="002637CF" w:rsidP="002637CF">
      <w:pPr>
        <w:rPr>
          <w:rFonts w:eastAsia="Times New Roman"/>
          <w:b/>
          <w:bCs/>
          <w:color w:val="000000" w:themeColor="text1"/>
          <w:sz w:val="22"/>
          <w:szCs w:val="22"/>
        </w:rPr>
      </w:pPr>
    </w:p>
    <w:p w14:paraId="582D8BA4" w14:textId="12A128B9" w:rsidR="009D2DB0" w:rsidRPr="002637CF" w:rsidRDefault="005487A3" w:rsidP="002637CF">
      <w:pPr>
        <w:rPr>
          <w:rFonts w:eastAsia="Times New Roman"/>
          <w:color w:val="000000" w:themeColor="text1"/>
          <w:sz w:val="22"/>
          <w:szCs w:val="22"/>
        </w:rPr>
      </w:pPr>
      <w:r w:rsidRPr="002637CF">
        <w:rPr>
          <w:rFonts w:eastAsia="Times New Roman"/>
          <w:b/>
          <w:bCs/>
          <w:color w:val="000000" w:themeColor="text1"/>
          <w:sz w:val="22"/>
          <w:szCs w:val="22"/>
        </w:rPr>
        <w:t>The Departments:</w:t>
      </w:r>
      <w:r w:rsidRPr="002637CF">
        <w:rPr>
          <w:rFonts w:eastAsia="Times New Roman"/>
          <w:color w:val="000000" w:themeColor="text1"/>
          <w:sz w:val="22"/>
          <w:szCs w:val="22"/>
        </w:rPr>
        <w:t xml:space="preserve">  The </w:t>
      </w:r>
      <w:r w:rsidR="00D33ACD">
        <w:rPr>
          <w:rFonts w:eastAsia="Times New Roman"/>
          <w:color w:val="000000" w:themeColor="text1"/>
          <w:sz w:val="22"/>
          <w:szCs w:val="22"/>
        </w:rPr>
        <w:t xml:space="preserve">Department of </w:t>
      </w:r>
      <w:r w:rsidRPr="002637CF">
        <w:rPr>
          <w:rFonts w:eastAsia="Times New Roman"/>
          <w:color w:val="000000" w:themeColor="text1"/>
          <w:sz w:val="22"/>
          <w:szCs w:val="22"/>
        </w:rPr>
        <w:t xml:space="preserve">Electromechanical Engineering Technology strives to be a leader in polytechnic education, where hands-on learning is the foundation of a broad-based educational experience. The success of our undergraduate programs results from the solid curriculum that incorporates theory and practice in a learning-centered environment. Students are provided with opportunities to apply their knowledge in hands-on projects, collaborate with faculty members on projects, and participate in valuable internships and service-learning programs. Further information may be obtained from the department web site: </w:t>
      </w:r>
      <w:hyperlink r:id="rId9">
        <w:r w:rsidRPr="002637CF">
          <w:rPr>
            <w:rStyle w:val="Hyperlink"/>
            <w:rFonts w:eastAsia="Times New Roman"/>
            <w:color w:val="000000" w:themeColor="text1"/>
            <w:sz w:val="22"/>
            <w:szCs w:val="22"/>
          </w:rPr>
          <w:t>http://www.cpp.edu/~engineering/ET/index.shtml</w:t>
        </w:r>
      </w:hyperlink>
    </w:p>
    <w:p w14:paraId="1032D07E" w14:textId="77777777" w:rsidR="00D33ACD" w:rsidRDefault="00D33ACD" w:rsidP="002637CF">
      <w:pPr>
        <w:rPr>
          <w:rFonts w:eastAsia="Times New Roman"/>
          <w:color w:val="000000"/>
          <w:sz w:val="22"/>
          <w:szCs w:val="22"/>
          <w:shd w:val="clear" w:color="auto" w:fill="FFFFFF"/>
        </w:rPr>
      </w:pPr>
    </w:p>
    <w:p w14:paraId="4DBE7706" w14:textId="798F8009" w:rsidR="00497286" w:rsidRPr="002637CF" w:rsidRDefault="00497286" w:rsidP="002637CF">
      <w:pPr>
        <w:rPr>
          <w:rFonts w:eastAsia="Times New Roman"/>
          <w:color w:val="000000" w:themeColor="text1"/>
          <w:sz w:val="22"/>
          <w:szCs w:val="22"/>
        </w:rPr>
      </w:pPr>
      <w:r w:rsidRPr="002637CF">
        <w:rPr>
          <w:rFonts w:eastAsia="Times New Roman"/>
          <w:color w:val="000000"/>
          <w:sz w:val="22"/>
          <w:szCs w:val="22"/>
          <w:shd w:val="clear" w:color="auto" w:fill="FFFFFF"/>
        </w:rPr>
        <w:t>The Department of Mathema</w:t>
      </w:r>
      <w:r w:rsidR="009B484B" w:rsidRPr="002637CF">
        <w:rPr>
          <w:rFonts w:eastAsia="Times New Roman"/>
          <w:color w:val="000000"/>
          <w:sz w:val="22"/>
          <w:szCs w:val="22"/>
          <w:shd w:val="clear" w:color="auto" w:fill="FFFFFF"/>
        </w:rPr>
        <w:t>tics &amp; Statistics consists of 26</w:t>
      </w:r>
      <w:r w:rsidRPr="002637CF">
        <w:rPr>
          <w:rFonts w:eastAsia="Times New Roman"/>
          <w:color w:val="000000"/>
          <w:sz w:val="22"/>
          <w:szCs w:val="22"/>
          <w:shd w:val="clear" w:color="auto" w:fill="FFFFFF"/>
        </w:rPr>
        <w:t xml:space="preserve"> </w:t>
      </w:r>
      <w:r w:rsidR="00D33ACD" w:rsidRPr="002637CF">
        <w:rPr>
          <w:color w:val="000000"/>
          <w:sz w:val="22"/>
          <w:szCs w:val="22"/>
        </w:rPr>
        <w:t>tenured/tenure track</w:t>
      </w:r>
      <w:r w:rsidRPr="002637CF">
        <w:rPr>
          <w:rFonts w:eastAsia="Times New Roman"/>
          <w:color w:val="000000"/>
          <w:sz w:val="22"/>
          <w:szCs w:val="22"/>
          <w:shd w:val="clear" w:color="auto" w:fill="FFFFFF"/>
        </w:rPr>
        <w:t xml:space="preserve"> faculty, with specialists in pure math, applied math, statistics, and mathematics education. </w:t>
      </w:r>
      <w:r w:rsidR="002637CF" w:rsidRPr="002637CF">
        <w:rPr>
          <w:rFonts w:eastAsia="Times New Roman"/>
          <w:color w:val="000000"/>
          <w:sz w:val="22"/>
          <w:szCs w:val="22"/>
          <w:shd w:val="clear" w:color="auto" w:fill="FFFFFF"/>
        </w:rPr>
        <w:t>It offers u</w:t>
      </w:r>
      <w:r w:rsidRPr="002637CF">
        <w:rPr>
          <w:rFonts w:eastAsia="Times New Roman"/>
          <w:color w:val="000000"/>
          <w:sz w:val="22"/>
          <w:szCs w:val="22"/>
          <w:shd w:val="clear" w:color="auto" w:fill="FFFFFF"/>
        </w:rPr>
        <w:t xml:space="preserve">ndergraduate programs </w:t>
      </w:r>
      <w:r w:rsidR="002637CF" w:rsidRPr="002637CF">
        <w:rPr>
          <w:rFonts w:eastAsia="Times New Roman"/>
          <w:color w:val="000000"/>
          <w:sz w:val="22"/>
          <w:szCs w:val="22"/>
          <w:shd w:val="clear" w:color="auto" w:fill="FFFFFF"/>
        </w:rPr>
        <w:t>in pure math/secondary teaching and</w:t>
      </w:r>
      <w:r w:rsidRPr="002637CF">
        <w:rPr>
          <w:rFonts w:eastAsia="Times New Roman"/>
          <w:color w:val="000000"/>
          <w:sz w:val="22"/>
          <w:szCs w:val="22"/>
          <w:shd w:val="clear" w:color="auto" w:fill="FFFFFF"/>
        </w:rPr>
        <w:t xml:space="preserve"> applied math/statistics</w:t>
      </w:r>
      <w:r w:rsidR="002637CF" w:rsidRPr="002637CF">
        <w:rPr>
          <w:rFonts w:eastAsia="Times New Roman"/>
          <w:color w:val="000000"/>
          <w:sz w:val="22"/>
          <w:szCs w:val="22"/>
          <w:shd w:val="clear" w:color="auto" w:fill="FFFFFF"/>
        </w:rPr>
        <w:t>; and g</w:t>
      </w:r>
      <w:r w:rsidRPr="002637CF">
        <w:rPr>
          <w:rFonts w:eastAsia="Times New Roman"/>
          <w:color w:val="000000"/>
          <w:sz w:val="22"/>
          <w:szCs w:val="22"/>
          <w:shd w:val="clear" w:color="auto" w:fill="FFFFFF"/>
        </w:rPr>
        <w:t>raduate emphases</w:t>
      </w:r>
      <w:r w:rsidR="002637CF" w:rsidRPr="002637CF">
        <w:rPr>
          <w:rFonts w:eastAsia="Times New Roman"/>
          <w:color w:val="000000"/>
          <w:sz w:val="22"/>
          <w:szCs w:val="22"/>
          <w:shd w:val="clear" w:color="auto" w:fill="FFFFFF"/>
        </w:rPr>
        <w:t xml:space="preserve"> </w:t>
      </w:r>
      <w:r w:rsidRPr="002637CF">
        <w:rPr>
          <w:rFonts w:eastAsia="Times New Roman"/>
          <w:color w:val="000000"/>
          <w:sz w:val="22"/>
          <w:szCs w:val="22"/>
          <w:shd w:val="clear" w:color="auto" w:fill="FFFFFF"/>
        </w:rPr>
        <w:t>in pure mathematics, applied math, statistics</w:t>
      </w:r>
      <w:r w:rsidR="002637CF" w:rsidRPr="002637CF">
        <w:rPr>
          <w:rFonts w:eastAsia="Times New Roman"/>
          <w:color w:val="000000"/>
          <w:sz w:val="22"/>
          <w:szCs w:val="22"/>
          <w:shd w:val="clear" w:color="auto" w:fill="FFFFFF"/>
        </w:rPr>
        <w:t xml:space="preserve"> and</w:t>
      </w:r>
      <w:r w:rsidRPr="002637CF">
        <w:rPr>
          <w:rFonts w:eastAsia="Times New Roman"/>
          <w:color w:val="000000"/>
          <w:sz w:val="22"/>
          <w:szCs w:val="22"/>
          <w:shd w:val="clear" w:color="auto" w:fill="FFFFFF"/>
        </w:rPr>
        <w:t xml:space="preserve"> mat</w:t>
      </w:r>
      <w:r w:rsidR="00A12ED2" w:rsidRPr="002637CF">
        <w:rPr>
          <w:rFonts w:eastAsia="Times New Roman"/>
          <w:color w:val="000000"/>
          <w:sz w:val="22"/>
          <w:szCs w:val="22"/>
          <w:shd w:val="clear" w:color="auto" w:fill="FFFFFF"/>
        </w:rPr>
        <w:t xml:space="preserve">hematics education.  </w:t>
      </w:r>
      <w:r w:rsidR="002637CF" w:rsidRPr="002637CF">
        <w:rPr>
          <w:rFonts w:eastAsia="Times New Roman"/>
          <w:color w:val="000000"/>
          <w:sz w:val="22"/>
          <w:szCs w:val="22"/>
          <w:shd w:val="clear" w:color="auto" w:fill="FFFFFF"/>
        </w:rPr>
        <w:t>The Department has m</w:t>
      </w:r>
      <w:r w:rsidR="00A12ED2" w:rsidRPr="002637CF">
        <w:rPr>
          <w:rFonts w:eastAsia="Times New Roman"/>
          <w:color w:val="000000"/>
          <w:sz w:val="22"/>
          <w:szCs w:val="22"/>
          <w:shd w:val="clear" w:color="auto" w:fill="FFFFFF"/>
        </w:rPr>
        <w:t>ore than 5</w:t>
      </w:r>
      <w:r w:rsidRPr="002637CF">
        <w:rPr>
          <w:rFonts w:eastAsia="Times New Roman"/>
          <w:color w:val="000000"/>
          <w:sz w:val="22"/>
          <w:szCs w:val="22"/>
          <w:shd w:val="clear" w:color="auto" w:fill="FFFFFF"/>
        </w:rPr>
        <w:t>00 unde</w:t>
      </w:r>
      <w:r w:rsidR="00A12ED2" w:rsidRPr="002637CF">
        <w:rPr>
          <w:rFonts w:eastAsia="Times New Roman"/>
          <w:color w:val="000000"/>
          <w:sz w:val="22"/>
          <w:szCs w:val="22"/>
          <w:shd w:val="clear" w:color="auto" w:fill="FFFFFF"/>
        </w:rPr>
        <w:t>rgraduate majors and 40</w:t>
      </w:r>
      <w:r w:rsidRPr="002637CF">
        <w:rPr>
          <w:rFonts w:eastAsia="Times New Roman"/>
          <w:color w:val="000000"/>
          <w:sz w:val="22"/>
          <w:szCs w:val="22"/>
          <w:shd w:val="clear" w:color="auto" w:fill="FFFFFF"/>
        </w:rPr>
        <w:t xml:space="preserve"> graduate </w:t>
      </w:r>
      <w:r w:rsidR="002637CF" w:rsidRPr="002637CF">
        <w:rPr>
          <w:rFonts w:eastAsia="Times New Roman"/>
          <w:color w:val="000000"/>
          <w:sz w:val="22"/>
          <w:szCs w:val="22"/>
          <w:shd w:val="clear" w:color="auto" w:fill="FFFFFF"/>
        </w:rPr>
        <w:t>students, and serves</w:t>
      </w:r>
      <w:r w:rsidRPr="002637CF">
        <w:rPr>
          <w:rFonts w:eastAsia="Times New Roman"/>
          <w:color w:val="000000"/>
          <w:sz w:val="22"/>
          <w:szCs w:val="22"/>
          <w:shd w:val="clear" w:color="auto" w:fill="FFFFFF"/>
        </w:rPr>
        <w:t xml:space="preserve"> over 5,000 students each </w:t>
      </w:r>
      <w:r w:rsidR="002637CF" w:rsidRPr="002637CF">
        <w:rPr>
          <w:rFonts w:eastAsia="Times New Roman"/>
          <w:color w:val="000000"/>
          <w:sz w:val="22"/>
          <w:szCs w:val="22"/>
          <w:shd w:val="clear" w:color="auto" w:fill="FFFFFF"/>
        </w:rPr>
        <w:t>term</w:t>
      </w:r>
      <w:r w:rsidRPr="002637CF">
        <w:rPr>
          <w:rFonts w:eastAsia="Times New Roman"/>
          <w:color w:val="000000"/>
          <w:sz w:val="22"/>
          <w:szCs w:val="22"/>
          <w:shd w:val="clear" w:color="auto" w:fill="FFFFFF"/>
        </w:rPr>
        <w:t>.</w:t>
      </w:r>
    </w:p>
    <w:p w14:paraId="48E05562" w14:textId="77777777" w:rsidR="00A12ED2" w:rsidRPr="002637CF" w:rsidRDefault="00A12ED2" w:rsidP="002637CF">
      <w:pPr>
        <w:rPr>
          <w:rFonts w:eastAsia="Times New Roman"/>
          <w:color w:val="000000" w:themeColor="text1"/>
          <w:sz w:val="22"/>
          <w:szCs w:val="22"/>
        </w:rPr>
      </w:pPr>
    </w:p>
    <w:p w14:paraId="55F2AB14" w14:textId="77777777" w:rsidR="00F91244" w:rsidRPr="002637CF" w:rsidRDefault="00F91244" w:rsidP="002637CF">
      <w:pPr>
        <w:rPr>
          <w:color w:val="000000"/>
          <w:sz w:val="22"/>
          <w:szCs w:val="22"/>
        </w:rPr>
      </w:pPr>
      <w:r w:rsidRPr="002637CF">
        <w:rPr>
          <w:color w:val="000000"/>
          <w:sz w:val="22"/>
          <w:szCs w:val="22"/>
        </w:rPr>
        <w:t>The Department of Psychology and Sociology consists of 26 tenured/tenure track faculty covering two majors, and houses a graduate program in Marriage and Family Therapy Preparation.  The Department offers general undergraduate degrees in Psychology and Sociology, a Sociology degree with a specialty in Criminology, and a Sociology degree with a specialty in Social Work.</w:t>
      </w:r>
      <w:r w:rsidRPr="002637CF">
        <w:rPr>
          <w:rStyle w:val="apple-converted-space"/>
          <w:color w:val="000000"/>
          <w:sz w:val="22"/>
          <w:szCs w:val="22"/>
        </w:rPr>
        <w:t> </w:t>
      </w:r>
      <w:r w:rsidRPr="002637CF">
        <w:rPr>
          <w:color w:val="000000"/>
          <w:sz w:val="22"/>
          <w:szCs w:val="22"/>
        </w:rPr>
        <w:t> </w:t>
      </w:r>
    </w:p>
    <w:p w14:paraId="5999F1BC" w14:textId="77777777" w:rsidR="00F91244" w:rsidRPr="002637CF" w:rsidRDefault="00F91244" w:rsidP="002637CF">
      <w:pPr>
        <w:rPr>
          <w:color w:val="000000"/>
          <w:sz w:val="22"/>
          <w:szCs w:val="22"/>
        </w:rPr>
      </w:pPr>
      <w:r w:rsidRPr="002637CF">
        <w:rPr>
          <w:rFonts w:ascii="Calibri" w:hAnsi="Calibri"/>
          <w:color w:val="1F497D"/>
          <w:sz w:val="22"/>
          <w:szCs w:val="22"/>
        </w:rPr>
        <w:t> </w:t>
      </w:r>
    </w:p>
    <w:p w14:paraId="7C9A64BD" w14:textId="77777777" w:rsidR="009D2DB0" w:rsidRPr="002637CF" w:rsidRDefault="005487A3" w:rsidP="002637CF">
      <w:pPr>
        <w:rPr>
          <w:rFonts w:eastAsia="Times New Roman"/>
          <w:i/>
          <w:iCs/>
          <w:sz w:val="22"/>
          <w:szCs w:val="22"/>
        </w:rPr>
      </w:pPr>
      <w:r w:rsidRPr="002637CF">
        <w:rPr>
          <w:rFonts w:eastAsia="Times New Roman"/>
          <w:i/>
          <w:iCs/>
          <w:sz w:val="22"/>
          <w:szCs w:val="22"/>
        </w:rPr>
        <w:t>California State Polytechnic University, Pomona is an Equal Opportunity, Affirmative Action Employer.</w:t>
      </w:r>
      <w:r w:rsidRPr="002637CF">
        <w:rPr>
          <w:rFonts w:eastAsia="Times New Roman"/>
          <w:sz w:val="22"/>
          <w:szCs w:val="22"/>
        </w:rPr>
        <w:t xml:space="preserve"> The University seeks to recruit and retain a diverse workforce as a reflection of our commitment to serve the people of California, to maintain the excellence of the University, and to offer our students richly varied disciplines, perspectives and ways of knowing and learning.</w:t>
      </w:r>
      <w:r w:rsidRPr="002637CF">
        <w:rPr>
          <w:rFonts w:eastAsia="Times New Roman"/>
          <w:i/>
          <w:iCs/>
          <w:sz w:val="22"/>
          <w:szCs w:val="22"/>
        </w:rPr>
        <w:t xml:space="preserve">  </w:t>
      </w:r>
      <w:r w:rsidRPr="002637CF">
        <w:rPr>
          <w:rFonts w:eastAsia="Times New Roman"/>
          <w:sz w:val="22"/>
          <w:szCs w:val="22"/>
        </w:rPr>
        <w:t xml:space="preserve">Cal Poly Pomona </w:t>
      </w:r>
      <w:r w:rsidRPr="002637CF">
        <w:rPr>
          <w:rFonts w:eastAsia="Times New Roman"/>
          <w:color w:val="000000" w:themeColor="text1"/>
          <w:sz w:val="22"/>
          <w:szCs w:val="22"/>
        </w:rPr>
        <w:t>subscribes</w:t>
      </w:r>
      <w:r w:rsidRPr="002637CF">
        <w:rPr>
          <w:rFonts w:eastAsia="Times New Roman"/>
          <w:i/>
          <w:iCs/>
          <w:color w:val="000000" w:themeColor="text1"/>
          <w:sz w:val="22"/>
          <w:szCs w:val="22"/>
        </w:rPr>
        <w:t xml:space="preserve"> </w:t>
      </w:r>
      <w:r w:rsidRPr="002637CF">
        <w:rPr>
          <w:rFonts w:eastAsia="Times New Roman"/>
          <w:sz w:val="22"/>
          <w:szCs w:val="22"/>
        </w:rPr>
        <w:t>to all state and federal regulations and prohibits discrimination based on race, color, religion, national origin, sex, gender identity/gender expression, sexual orientation, marital status, pregnancy, age, disability, genetic information, medical condition, and covered veteran status.</w:t>
      </w:r>
      <w:r w:rsidRPr="002637CF">
        <w:rPr>
          <w:rFonts w:eastAsia="Times New Roman"/>
          <w:i/>
          <w:iCs/>
          <w:sz w:val="22"/>
          <w:szCs w:val="22"/>
        </w:rPr>
        <w:t xml:space="preserve">  The University hires only individuals lawfully authorized to work in the United States.  As required by the </w:t>
      </w:r>
      <w:proofErr w:type="spellStart"/>
      <w:r w:rsidRPr="002637CF">
        <w:rPr>
          <w:rFonts w:eastAsia="Times New Roman"/>
          <w:i/>
          <w:iCs/>
          <w:sz w:val="22"/>
          <w:szCs w:val="22"/>
        </w:rPr>
        <w:t>Clery</w:t>
      </w:r>
      <w:proofErr w:type="spellEnd"/>
      <w:r w:rsidRPr="002637CF">
        <w:rPr>
          <w:rFonts w:eastAsia="Times New Roman"/>
          <w:i/>
          <w:iCs/>
          <w:sz w:val="22"/>
          <w:szCs w:val="22"/>
        </w:rPr>
        <w:t xml:space="preserve"> Disclosure Act, the university’s annual security report is available at</w:t>
      </w:r>
      <w:r w:rsidRPr="002637CF">
        <w:rPr>
          <w:rFonts w:eastAsia="Times New Roman"/>
          <w:i/>
          <w:iCs/>
          <w:color w:val="0000FF"/>
          <w:sz w:val="22"/>
          <w:szCs w:val="22"/>
          <w:u w:val="single"/>
        </w:rPr>
        <w:t xml:space="preserve"> </w:t>
      </w:r>
      <w:hyperlink r:id="rId10">
        <w:r w:rsidRPr="002637CF">
          <w:rPr>
            <w:rStyle w:val="Hyperlink"/>
            <w:rFonts w:eastAsia="Times New Roman"/>
            <w:i/>
            <w:iCs/>
            <w:sz w:val="22"/>
            <w:szCs w:val="22"/>
          </w:rPr>
          <w:t>http://www.cpp.edu/~police/annual-security-report.shtml</w:t>
        </w:r>
      </w:hyperlink>
      <w:r w:rsidRPr="002637CF">
        <w:rPr>
          <w:rFonts w:eastAsia="Times New Roman"/>
          <w:i/>
          <w:iCs/>
          <w:sz w:val="22"/>
          <w:szCs w:val="22"/>
        </w:rPr>
        <w:t>. The person holding this position is considered a ‘mandated reporter’ under the California Child Abuse and Neglect Reporting Act and is required to comply with the requirements set forth in CSU Executive Order 1083 as a condition of employment.  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sectPr w:rsidR="009D2DB0" w:rsidRPr="0026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ADA"/>
    <w:multiLevelType w:val="hybridMultilevel"/>
    <w:tmpl w:val="366A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34394"/>
    <w:multiLevelType w:val="hybridMultilevel"/>
    <w:tmpl w:val="75245C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76F89"/>
    <w:multiLevelType w:val="hybridMultilevel"/>
    <w:tmpl w:val="43B6226C"/>
    <w:lvl w:ilvl="0" w:tplc="0B54E2B6">
      <w:numFmt w:val="bullet"/>
      <w:lvlText w:val="•"/>
      <w:lvlJc w:val="left"/>
      <w:pPr>
        <w:tabs>
          <w:tab w:val="num" w:pos="720"/>
        </w:tabs>
        <w:ind w:left="720" w:hanging="360"/>
      </w:pPr>
      <w:rPr>
        <w:rFonts w:ascii="SymbolMT" w:eastAsia="SimSun" w:hAnsi="SymbolMT" w:cs="SymbolMT"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1412"/>
    <w:multiLevelType w:val="hybridMultilevel"/>
    <w:tmpl w:val="5F62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A58A9"/>
    <w:multiLevelType w:val="hybridMultilevel"/>
    <w:tmpl w:val="47AE33D0"/>
    <w:lvl w:ilvl="0" w:tplc="0B54E2B6">
      <w:numFmt w:val="bullet"/>
      <w:lvlText w:val="•"/>
      <w:lvlJc w:val="left"/>
      <w:pPr>
        <w:tabs>
          <w:tab w:val="num" w:pos="720"/>
        </w:tabs>
        <w:ind w:left="720" w:hanging="360"/>
      </w:pPr>
      <w:rPr>
        <w:rFonts w:ascii="SymbolMT" w:eastAsia="SimSun" w:hAnsi="SymbolMT" w:cs="SymbolMT"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B3F75"/>
    <w:multiLevelType w:val="hybridMultilevel"/>
    <w:tmpl w:val="3A98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4E2C"/>
    <w:multiLevelType w:val="hybridMultilevel"/>
    <w:tmpl w:val="54829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B4B08"/>
    <w:multiLevelType w:val="hybridMultilevel"/>
    <w:tmpl w:val="63E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3614C"/>
    <w:multiLevelType w:val="hybridMultilevel"/>
    <w:tmpl w:val="AD3C49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F0B4A"/>
    <w:multiLevelType w:val="hybridMultilevel"/>
    <w:tmpl w:val="A4B65270"/>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F08DF"/>
    <w:multiLevelType w:val="hybridMultilevel"/>
    <w:tmpl w:val="D36A2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B27913"/>
    <w:multiLevelType w:val="hybridMultilevel"/>
    <w:tmpl w:val="38D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E37D2C"/>
    <w:multiLevelType w:val="hybridMultilevel"/>
    <w:tmpl w:val="B876295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F4C0E"/>
    <w:multiLevelType w:val="hybridMultilevel"/>
    <w:tmpl w:val="F22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07611"/>
    <w:multiLevelType w:val="hybridMultilevel"/>
    <w:tmpl w:val="7DE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1753"/>
    <w:multiLevelType w:val="hybridMultilevel"/>
    <w:tmpl w:val="D54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C52EF"/>
    <w:multiLevelType w:val="hybridMultilevel"/>
    <w:tmpl w:val="ACD617BE"/>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B7C95"/>
    <w:multiLevelType w:val="hybridMultilevel"/>
    <w:tmpl w:val="410CD6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927F08"/>
    <w:multiLevelType w:val="hybridMultilevel"/>
    <w:tmpl w:val="3EE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B54E3"/>
    <w:multiLevelType w:val="hybridMultilevel"/>
    <w:tmpl w:val="992C932C"/>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C19D5"/>
    <w:multiLevelType w:val="multilevel"/>
    <w:tmpl w:val="88DCE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493AC6"/>
    <w:multiLevelType w:val="hybridMultilevel"/>
    <w:tmpl w:val="EA5A3F1E"/>
    <w:lvl w:ilvl="0" w:tplc="0B54E2B6">
      <w:numFmt w:val="bullet"/>
      <w:lvlText w:val="•"/>
      <w:lvlJc w:val="left"/>
      <w:pPr>
        <w:ind w:left="720" w:hanging="360"/>
      </w:pPr>
      <w:rPr>
        <w:rFonts w:ascii="SymbolMT" w:eastAsia="SimSun"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5"/>
  </w:num>
  <w:num w:numId="5">
    <w:abstractNumId w:val="21"/>
  </w:num>
  <w:num w:numId="6">
    <w:abstractNumId w:val="2"/>
  </w:num>
  <w:num w:numId="7">
    <w:abstractNumId w:val="4"/>
  </w:num>
  <w:num w:numId="8">
    <w:abstractNumId w:val="13"/>
  </w:num>
  <w:num w:numId="9">
    <w:abstractNumId w:val="10"/>
  </w:num>
  <w:num w:numId="10">
    <w:abstractNumId w:val="0"/>
  </w:num>
  <w:num w:numId="11">
    <w:abstractNumId w:val="3"/>
  </w:num>
  <w:num w:numId="12">
    <w:abstractNumId w:val="20"/>
  </w:num>
  <w:num w:numId="13">
    <w:abstractNumId w:val="12"/>
  </w:num>
  <w:num w:numId="14">
    <w:abstractNumId w:val="1"/>
  </w:num>
  <w:num w:numId="15">
    <w:abstractNumId w:val="11"/>
  </w:num>
  <w:num w:numId="16">
    <w:abstractNumId w:val="18"/>
  </w:num>
  <w:num w:numId="17">
    <w:abstractNumId w:val="9"/>
  </w:num>
  <w:num w:numId="18">
    <w:abstractNumId w:val="6"/>
  </w:num>
  <w:num w:numId="19">
    <w:abstractNumId w:val="7"/>
  </w:num>
  <w:num w:numId="20">
    <w:abstractNumId w:val="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C"/>
    <w:rsid w:val="000903F2"/>
    <w:rsid w:val="00113B73"/>
    <w:rsid w:val="00114A0E"/>
    <w:rsid w:val="00154D59"/>
    <w:rsid w:val="001E4CEC"/>
    <w:rsid w:val="001E76B2"/>
    <w:rsid w:val="0020446A"/>
    <w:rsid w:val="0021348B"/>
    <w:rsid w:val="002637CF"/>
    <w:rsid w:val="00263BB8"/>
    <w:rsid w:val="00355A15"/>
    <w:rsid w:val="003572A7"/>
    <w:rsid w:val="003608C9"/>
    <w:rsid w:val="00370630"/>
    <w:rsid w:val="003942C7"/>
    <w:rsid w:val="003C61A6"/>
    <w:rsid w:val="003C7762"/>
    <w:rsid w:val="003E5D1B"/>
    <w:rsid w:val="003F4D36"/>
    <w:rsid w:val="00400B04"/>
    <w:rsid w:val="004146E8"/>
    <w:rsid w:val="004518E0"/>
    <w:rsid w:val="00453778"/>
    <w:rsid w:val="004576AE"/>
    <w:rsid w:val="00457741"/>
    <w:rsid w:val="004767AF"/>
    <w:rsid w:val="00497286"/>
    <w:rsid w:val="004A42E1"/>
    <w:rsid w:val="004D3CB8"/>
    <w:rsid w:val="004D6BC2"/>
    <w:rsid w:val="004F5B00"/>
    <w:rsid w:val="00501A13"/>
    <w:rsid w:val="005487A3"/>
    <w:rsid w:val="00573F6D"/>
    <w:rsid w:val="00592738"/>
    <w:rsid w:val="005D5EAE"/>
    <w:rsid w:val="006361AC"/>
    <w:rsid w:val="00714177"/>
    <w:rsid w:val="007330FA"/>
    <w:rsid w:val="007418AB"/>
    <w:rsid w:val="00745EF5"/>
    <w:rsid w:val="007D31A1"/>
    <w:rsid w:val="007F1803"/>
    <w:rsid w:val="00850162"/>
    <w:rsid w:val="00867616"/>
    <w:rsid w:val="008A5F94"/>
    <w:rsid w:val="008D3389"/>
    <w:rsid w:val="009210A2"/>
    <w:rsid w:val="00950CA0"/>
    <w:rsid w:val="00954592"/>
    <w:rsid w:val="00992E90"/>
    <w:rsid w:val="009B484B"/>
    <w:rsid w:val="009B6959"/>
    <w:rsid w:val="009D0908"/>
    <w:rsid w:val="009D2DB0"/>
    <w:rsid w:val="009E0352"/>
    <w:rsid w:val="00A12ED2"/>
    <w:rsid w:val="00A3314F"/>
    <w:rsid w:val="00A36B3A"/>
    <w:rsid w:val="00A505AC"/>
    <w:rsid w:val="00A60C48"/>
    <w:rsid w:val="00A7380A"/>
    <w:rsid w:val="00AB2636"/>
    <w:rsid w:val="00AE472A"/>
    <w:rsid w:val="00AF2CA3"/>
    <w:rsid w:val="00AF4D9E"/>
    <w:rsid w:val="00B37955"/>
    <w:rsid w:val="00B47360"/>
    <w:rsid w:val="00B502D1"/>
    <w:rsid w:val="00B915E5"/>
    <w:rsid w:val="00BA6A1A"/>
    <w:rsid w:val="00BB043F"/>
    <w:rsid w:val="00BC1A32"/>
    <w:rsid w:val="00C04BF4"/>
    <w:rsid w:val="00C17FF7"/>
    <w:rsid w:val="00C335FD"/>
    <w:rsid w:val="00C36E48"/>
    <w:rsid w:val="00CB6495"/>
    <w:rsid w:val="00CC5666"/>
    <w:rsid w:val="00CD74D9"/>
    <w:rsid w:val="00CE36F6"/>
    <w:rsid w:val="00CE7CF7"/>
    <w:rsid w:val="00D2705B"/>
    <w:rsid w:val="00D33ACD"/>
    <w:rsid w:val="00DA14A3"/>
    <w:rsid w:val="00DB3622"/>
    <w:rsid w:val="00E54EB3"/>
    <w:rsid w:val="00EA2F47"/>
    <w:rsid w:val="00F14866"/>
    <w:rsid w:val="00F24F27"/>
    <w:rsid w:val="00F84CCE"/>
    <w:rsid w:val="00F905B0"/>
    <w:rsid w:val="00F91244"/>
    <w:rsid w:val="00F95939"/>
    <w:rsid w:val="00FD6070"/>
    <w:rsid w:val="00FF1E7A"/>
    <w:rsid w:val="00FF2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66C8"/>
  <w15:chartTrackingRefBased/>
  <w15:docId w15:val="{ACD17D69-E032-4646-AF24-1E4413AC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97286"/>
    <w:rPr>
      <w:rFonts w:ascii="Times New Roman" w:hAnsi="Times New Roman"/>
      <w:sz w:val="24"/>
      <w:szCs w:val="24"/>
      <w:lang w:eastAsia="en-US"/>
    </w:rPr>
  </w:style>
  <w:style w:type="paragraph" w:styleId="Heading1">
    <w:name w:val="heading 1"/>
    <w:basedOn w:val="Normal"/>
    <w:next w:val="Normal"/>
    <w:link w:val="Heading1Char"/>
    <w:qFormat/>
    <w:rsid w:val="001E4CEC"/>
    <w:pPr>
      <w:keepNex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CEC"/>
    <w:rPr>
      <w:rFonts w:ascii="Helvetica" w:eastAsia="Times New Roman" w:hAnsi="Helvetica" w:cs="Times New Roman"/>
      <w:b/>
      <w:sz w:val="24"/>
      <w:szCs w:val="20"/>
    </w:rPr>
  </w:style>
  <w:style w:type="character" w:styleId="Hyperlink">
    <w:name w:val="Hyperlink"/>
    <w:rsid w:val="001E4CEC"/>
    <w:rPr>
      <w:color w:val="0000FF"/>
      <w:u w:val="single"/>
    </w:rPr>
  </w:style>
  <w:style w:type="paragraph" w:customStyle="1" w:styleId="NormalTimesNewRoman">
    <w:name w:val="Normal + Times New Roman"/>
    <w:basedOn w:val="Normal"/>
    <w:rsid w:val="001E4CEC"/>
    <w:rPr>
      <w:b/>
      <w:bCs/>
      <w:sz w:val="22"/>
    </w:rPr>
  </w:style>
  <w:style w:type="character" w:customStyle="1" w:styleId="apple-style-span">
    <w:name w:val="apple-style-span"/>
    <w:rsid w:val="001E4CEC"/>
  </w:style>
  <w:style w:type="paragraph" w:styleId="NormalWeb">
    <w:name w:val="Normal (Web)"/>
    <w:basedOn w:val="Normal"/>
    <w:uiPriority w:val="99"/>
    <w:unhideWhenUsed/>
    <w:rsid w:val="00954592"/>
    <w:pPr>
      <w:spacing w:before="100" w:beforeAutospacing="1" w:after="100" w:afterAutospacing="1"/>
    </w:pPr>
  </w:style>
  <w:style w:type="character" w:styleId="Emphasis">
    <w:name w:val="Emphasis"/>
    <w:uiPriority w:val="20"/>
    <w:qFormat/>
    <w:rsid w:val="00954592"/>
    <w:rPr>
      <w:i/>
      <w:iCs/>
    </w:rPr>
  </w:style>
  <w:style w:type="character" w:styleId="CommentReference">
    <w:name w:val="annotation reference"/>
    <w:uiPriority w:val="99"/>
    <w:semiHidden/>
    <w:unhideWhenUsed/>
    <w:rsid w:val="00CD74D9"/>
    <w:rPr>
      <w:sz w:val="16"/>
      <w:szCs w:val="16"/>
    </w:rPr>
  </w:style>
  <w:style w:type="paragraph" w:styleId="CommentText">
    <w:name w:val="annotation text"/>
    <w:basedOn w:val="Normal"/>
    <w:link w:val="CommentTextChar"/>
    <w:uiPriority w:val="99"/>
    <w:semiHidden/>
    <w:unhideWhenUsed/>
    <w:rsid w:val="00CD74D9"/>
    <w:rPr>
      <w:sz w:val="20"/>
    </w:rPr>
  </w:style>
  <w:style w:type="character" w:customStyle="1" w:styleId="CommentTextChar">
    <w:name w:val="Comment Text Char"/>
    <w:link w:val="CommentText"/>
    <w:uiPriority w:val="99"/>
    <w:semiHidden/>
    <w:rsid w:val="00CD74D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74D9"/>
    <w:rPr>
      <w:b/>
      <w:bCs/>
    </w:rPr>
  </w:style>
  <w:style w:type="character" w:customStyle="1" w:styleId="CommentSubjectChar">
    <w:name w:val="Comment Subject Char"/>
    <w:link w:val="CommentSubject"/>
    <w:uiPriority w:val="99"/>
    <w:semiHidden/>
    <w:rsid w:val="00CD74D9"/>
    <w:rPr>
      <w:rFonts w:ascii="Times New Roman" w:eastAsia="Times New Roman" w:hAnsi="Times New Roman"/>
      <w:b/>
      <w:bCs/>
    </w:rPr>
  </w:style>
  <w:style w:type="paragraph" w:styleId="BalloonText">
    <w:name w:val="Balloon Text"/>
    <w:basedOn w:val="Normal"/>
    <w:link w:val="BalloonTextChar"/>
    <w:uiPriority w:val="99"/>
    <w:semiHidden/>
    <w:unhideWhenUsed/>
    <w:rsid w:val="00CD74D9"/>
    <w:rPr>
      <w:rFonts w:ascii="Segoe UI" w:hAnsi="Segoe UI" w:cs="Segoe UI"/>
      <w:sz w:val="18"/>
      <w:szCs w:val="18"/>
    </w:rPr>
  </w:style>
  <w:style w:type="character" w:customStyle="1" w:styleId="BalloonTextChar">
    <w:name w:val="Balloon Text Char"/>
    <w:link w:val="BalloonText"/>
    <w:uiPriority w:val="99"/>
    <w:semiHidden/>
    <w:rsid w:val="00CD74D9"/>
    <w:rPr>
      <w:rFonts w:ascii="Segoe UI" w:eastAsia="Times New Roman" w:hAnsi="Segoe UI" w:cs="Segoe UI"/>
      <w:sz w:val="18"/>
      <w:szCs w:val="18"/>
    </w:rPr>
  </w:style>
  <w:style w:type="character" w:styleId="FollowedHyperlink">
    <w:name w:val="FollowedHyperlink"/>
    <w:uiPriority w:val="99"/>
    <w:semiHidden/>
    <w:unhideWhenUsed/>
    <w:rsid w:val="00D2705B"/>
    <w:rPr>
      <w:color w:val="954F72"/>
      <w:u w:val="single"/>
    </w:rPr>
  </w:style>
  <w:style w:type="character" w:customStyle="1" w:styleId="apple-converted-space">
    <w:name w:val="apple-converted-space"/>
    <w:rsid w:val="00501A13"/>
  </w:style>
  <w:style w:type="paragraph" w:styleId="ListParagraph">
    <w:name w:val="List Paragraph"/>
    <w:basedOn w:val="Normal"/>
    <w:uiPriority w:val="72"/>
    <w:qFormat/>
    <w:rsid w:val="00745EF5"/>
    <w:pPr>
      <w:ind w:left="720"/>
      <w:contextualSpacing/>
    </w:pPr>
  </w:style>
  <w:style w:type="paragraph" w:styleId="Revision">
    <w:name w:val="Revision"/>
    <w:hidden/>
    <w:uiPriority w:val="71"/>
    <w:unhideWhenUsed/>
    <w:rsid w:val="00992E90"/>
    <w:rPr>
      <w:rFonts w:ascii="Times New Roman" w:hAnsi="Times New Roman"/>
      <w:sz w:val="24"/>
      <w:szCs w:val="24"/>
      <w:lang w:eastAsia="en-US"/>
    </w:rPr>
  </w:style>
  <w:style w:type="character" w:customStyle="1" w:styleId="normaltextrun">
    <w:name w:val="normaltextrun"/>
    <w:rsid w:val="0020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08">
      <w:bodyDiv w:val="1"/>
      <w:marLeft w:val="0"/>
      <w:marRight w:val="0"/>
      <w:marTop w:val="0"/>
      <w:marBottom w:val="0"/>
      <w:divBdr>
        <w:top w:val="none" w:sz="0" w:space="0" w:color="auto"/>
        <w:left w:val="none" w:sz="0" w:space="0" w:color="auto"/>
        <w:bottom w:val="none" w:sz="0" w:space="0" w:color="auto"/>
        <w:right w:val="none" w:sz="0" w:space="0" w:color="auto"/>
      </w:divBdr>
    </w:div>
    <w:div w:id="316346802">
      <w:bodyDiv w:val="1"/>
      <w:marLeft w:val="0"/>
      <w:marRight w:val="0"/>
      <w:marTop w:val="0"/>
      <w:marBottom w:val="0"/>
      <w:divBdr>
        <w:top w:val="none" w:sz="0" w:space="0" w:color="auto"/>
        <w:left w:val="none" w:sz="0" w:space="0" w:color="auto"/>
        <w:bottom w:val="none" w:sz="0" w:space="0" w:color="auto"/>
        <w:right w:val="none" w:sz="0" w:space="0" w:color="auto"/>
      </w:divBdr>
    </w:div>
    <w:div w:id="777724510">
      <w:bodyDiv w:val="1"/>
      <w:marLeft w:val="0"/>
      <w:marRight w:val="0"/>
      <w:marTop w:val="0"/>
      <w:marBottom w:val="0"/>
      <w:divBdr>
        <w:top w:val="none" w:sz="0" w:space="0" w:color="auto"/>
        <w:left w:val="none" w:sz="0" w:space="0" w:color="auto"/>
        <w:bottom w:val="none" w:sz="0" w:space="0" w:color="auto"/>
        <w:right w:val="none" w:sz="0" w:space="0" w:color="auto"/>
      </w:divBdr>
    </w:div>
    <w:div w:id="20760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edu/engineering" TargetMode="External"/><Relationship Id="rId3" Type="http://schemas.openxmlformats.org/officeDocument/2006/relationships/settings" Target="settings.xml"/><Relationship Id="rId7" Type="http://schemas.openxmlformats.org/officeDocument/2006/relationships/hyperlink" Target="mailto:steampedagogy@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edu/~faculty-affairs/open-positions/index.shtml"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cpp.edu/~police/annual-security-report.shtml" TargetMode="External"/><Relationship Id="rId4" Type="http://schemas.openxmlformats.org/officeDocument/2006/relationships/webSettings" Target="webSettings.xml"/><Relationship Id="rId9" Type="http://schemas.openxmlformats.org/officeDocument/2006/relationships/hyperlink" Target="http://www.cpp.edu/~engineering/E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Munoz-Silva</dc:creator>
  <cp:keywords/>
  <cp:lastModifiedBy>Jeffery S. Mio</cp:lastModifiedBy>
  <cp:revision>2</cp:revision>
  <cp:lastPrinted>2017-02-07T19:17:00Z</cp:lastPrinted>
  <dcterms:created xsi:type="dcterms:W3CDTF">2017-02-09T21:50:00Z</dcterms:created>
  <dcterms:modified xsi:type="dcterms:W3CDTF">2017-02-09T21:50:00Z</dcterms:modified>
</cp:coreProperties>
</file>